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4"/>
        <w:gridCol w:w="3142"/>
      </w:tblGrid>
      <w:tr w:rsidR="00F127F4" w:rsidRPr="00DF2F4F" w14:paraId="568DABE3" w14:textId="77777777" w:rsidTr="00B2009A">
        <w:trPr>
          <w:cantSplit/>
          <w:trHeight w:val="360"/>
        </w:trPr>
        <w:tc>
          <w:tcPr>
            <w:tcW w:w="5914" w:type="dxa"/>
            <w:tcBorders>
              <w:right w:val="nil"/>
            </w:tcBorders>
          </w:tcPr>
          <w:p w14:paraId="2EBD214A" w14:textId="5E67AC58" w:rsidR="00F127F4" w:rsidRPr="00DF2F4F" w:rsidRDefault="00F127F4" w:rsidP="00B2009A">
            <w:pPr>
              <w:pStyle w:val="Section"/>
              <w:ind w:hanging="146"/>
              <w:rPr>
                <w:rFonts w:ascii="Californian FB" w:hAnsi="Californian FB"/>
              </w:rPr>
            </w:pPr>
            <w:r w:rsidRPr="00DF2F4F">
              <w:rPr>
                <w:rFonts w:ascii="Californian FB" w:hAnsi="Californian FB"/>
              </w:rPr>
              <w:t xml:space="preserve">HIPAA </w:t>
            </w:r>
            <w:r>
              <w:rPr>
                <w:rFonts w:ascii="Californian FB" w:hAnsi="Californian FB"/>
              </w:rPr>
              <w:t>Form</w:t>
            </w:r>
          </w:p>
          <w:p w14:paraId="28B2CE1B" w14:textId="77777777" w:rsidR="00F127F4" w:rsidRPr="00DF2F4F" w:rsidRDefault="00F127F4" w:rsidP="00B2009A">
            <w:pPr>
              <w:pStyle w:val="Section1"/>
              <w:rPr>
                <w:rFonts w:ascii="Californian FB" w:hAnsi="Californian FB"/>
                <w:b/>
                <w:bCs/>
                <w:sz w:val="24"/>
                <w:szCs w:val="24"/>
              </w:rPr>
            </w:pPr>
          </w:p>
        </w:tc>
        <w:tc>
          <w:tcPr>
            <w:tcW w:w="3142" w:type="dxa"/>
            <w:tcBorders>
              <w:top w:val="single" w:sz="4" w:space="0" w:color="auto"/>
              <w:left w:val="single" w:sz="4" w:space="0" w:color="auto"/>
              <w:bottom w:val="nil"/>
            </w:tcBorders>
          </w:tcPr>
          <w:p w14:paraId="6E999A74" w14:textId="77777777" w:rsidR="00F127F4" w:rsidRDefault="00F127F4" w:rsidP="00B2009A">
            <w:pPr>
              <w:pStyle w:val="BodyText"/>
              <w:rPr>
                <w:rFonts w:ascii="Californian FB" w:hAnsi="Californian FB"/>
                <w:b/>
                <w:smallCaps/>
                <w:sz w:val="16"/>
              </w:rPr>
            </w:pPr>
            <w:r>
              <w:rPr>
                <w:rFonts w:ascii="Californian FB" w:hAnsi="Californian FB"/>
                <w:b/>
                <w:smallCaps/>
                <w:sz w:val="16"/>
              </w:rPr>
              <w:t>Center:</w:t>
            </w:r>
          </w:p>
          <w:p w14:paraId="15C73A45" w14:textId="77777777" w:rsidR="00F127F4" w:rsidRDefault="00F127F4" w:rsidP="00B2009A">
            <w:pPr>
              <w:pStyle w:val="BodyText"/>
              <w:spacing w:after="0"/>
              <w:rPr>
                <w:rFonts w:ascii="Californian FB" w:hAnsi="Californian FB"/>
                <w:sz w:val="20"/>
                <w:szCs w:val="20"/>
              </w:rPr>
            </w:pPr>
            <w:r>
              <w:rPr>
                <w:rFonts w:ascii="Californian FB" w:hAnsi="Californian FB"/>
                <w:sz w:val="20"/>
                <w:szCs w:val="20"/>
              </w:rPr>
              <w:t>Mary M. Gooley Hemophilia</w:t>
            </w:r>
          </w:p>
          <w:p w14:paraId="171332B9" w14:textId="77777777" w:rsidR="00F127F4" w:rsidRPr="00DF2F4F" w:rsidRDefault="00F127F4" w:rsidP="00B2009A">
            <w:pPr>
              <w:pStyle w:val="BodyText"/>
              <w:rPr>
                <w:rFonts w:ascii="Californian FB" w:hAnsi="Californian FB"/>
              </w:rPr>
            </w:pPr>
            <w:r>
              <w:rPr>
                <w:rFonts w:ascii="Californian FB" w:hAnsi="Californian FB"/>
                <w:sz w:val="20"/>
                <w:szCs w:val="20"/>
              </w:rPr>
              <w:t>Center, Inc.</w:t>
            </w:r>
          </w:p>
        </w:tc>
      </w:tr>
      <w:tr w:rsidR="00F127F4" w:rsidRPr="00DF2F4F" w14:paraId="76F05B0B" w14:textId="77777777" w:rsidTr="00B2009A">
        <w:trPr>
          <w:cantSplit/>
          <w:trHeight w:val="556"/>
        </w:trPr>
        <w:tc>
          <w:tcPr>
            <w:tcW w:w="5914" w:type="dxa"/>
            <w:vMerge w:val="restart"/>
            <w:tcBorders>
              <w:right w:val="nil"/>
            </w:tcBorders>
          </w:tcPr>
          <w:p w14:paraId="140804A6" w14:textId="77777777" w:rsidR="00F127F4" w:rsidRPr="00DF2F4F" w:rsidRDefault="00F127F4" w:rsidP="00B2009A">
            <w:pPr>
              <w:pStyle w:val="Section1"/>
              <w:spacing w:before="120"/>
              <w:rPr>
                <w:rFonts w:ascii="Californian FB" w:hAnsi="Californian FB"/>
                <w:b/>
              </w:rPr>
            </w:pPr>
            <w:r>
              <w:rPr>
                <w:rFonts w:ascii="Californian FB" w:hAnsi="Californian FB"/>
                <w:b/>
              </w:rPr>
              <w:t xml:space="preserve">Privacy </w:t>
            </w:r>
            <w:r w:rsidRPr="00DF2F4F">
              <w:rPr>
                <w:rFonts w:ascii="Californian FB" w:hAnsi="Californian FB"/>
                <w:b/>
              </w:rPr>
              <w:t>Rules</w:t>
            </w:r>
          </w:p>
          <w:p w14:paraId="12A71E56" w14:textId="77777777" w:rsidR="00F127F4" w:rsidRPr="00DF2F4F" w:rsidRDefault="00F127F4" w:rsidP="00B2009A">
            <w:pPr>
              <w:pStyle w:val="Section1"/>
              <w:spacing w:before="120"/>
              <w:rPr>
                <w:rFonts w:ascii="Californian FB" w:hAnsi="Californian FB"/>
              </w:rPr>
            </w:pPr>
          </w:p>
          <w:p w14:paraId="5FD9341A" w14:textId="77777777" w:rsidR="00F127F4" w:rsidRDefault="00F127F4" w:rsidP="00F127F4">
            <w:pPr>
              <w:pStyle w:val="Section2"/>
              <w:spacing w:after="0" w:line="240" w:lineRule="auto"/>
              <w:rPr>
                <w:rFonts w:ascii="Californian FB" w:hAnsi="Californian FB"/>
                <w:sz w:val="32"/>
                <w:szCs w:val="32"/>
              </w:rPr>
            </w:pPr>
            <w:r>
              <w:rPr>
                <w:rFonts w:ascii="Californian FB" w:hAnsi="Californian FB"/>
                <w:sz w:val="32"/>
                <w:szCs w:val="32"/>
              </w:rPr>
              <w:t>Privacy Notice/Notice</w:t>
            </w:r>
          </w:p>
          <w:p w14:paraId="30438E67" w14:textId="25793A68" w:rsidR="00F127F4" w:rsidRPr="00DF2F4F" w:rsidRDefault="00F127F4" w:rsidP="00B2009A">
            <w:pPr>
              <w:pStyle w:val="Section2"/>
              <w:rPr>
                <w:rFonts w:ascii="Californian FB" w:hAnsi="Californian FB"/>
                <w:sz w:val="24"/>
                <w:szCs w:val="24"/>
              </w:rPr>
            </w:pPr>
            <w:r>
              <w:rPr>
                <w:rFonts w:ascii="Californian FB" w:hAnsi="Californian FB"/>
                <w:sz w:val="32"/>
                <w:szCs w:val="32"/>
              </w:rPr>
              <w:t>of Privacy Practices</w:t>
            </w:r>
          </w:p>
        </w:tc>
        <w:tc>
          <w:tcPr>
            <w:tcW w:w="3142" w:type="dxa"/>
            <w:vMerge w:val="restart"/>
            <w:tcBorders>
              <w:top w:val="single" w:sz="4" w:space="0" w:color="auto"/>
              <w:left w:val="single" w:sz="4" w:space="0" w:color="auto"/>
              <w:bottom w:val="nil"/>
            </w:tcBorders>
          </w:tcPr>
          <w:p w14:paraId="2ABAD1FF" w14:textId="77777777" w:rsidR="00F127F4" w:rsidRPr="00DF2F4F" w:rsidRDefault="00F127F4" w:rsidP="00B2009A">
            <w:pPr>
              <w:pStyle w:val="BodyText"/>
              <w:rPr>
                <w:rFonts w:ascii="Californian FB" w:hAnsi="Californian FB"/>
                <w:b/>
                <w:smallCaps/>
                <w:sz w:val="16"/>
              </w:rPr>
            </w:pPr>
            <w:r w:rsidRPr="00DF2F4F">
              <w:rPr>
                <w:rFonts w:ascii="Californian FB" w:hAnsi="Californian FB"/>
                <w:b/>
                <w:smallCaps/>
                <w:sz w:val="16"/>
              </w:rPr>
              <w:t>Legal Reference:</w:t>
            </w:r>
          </w:p>
          <w:p w14:paraId="5C16EF8A" w14:textId="235F5196" w:rsidR="00F127F4" w:rsidRPr="00DF2F4F" w:rsidRDefault="00F127F4" w:rsidP="00B2009A">
            <w:pPr>
              <w:pStyle w:val="BodyText"/>
              <w:spacing w:before="60"/>
              <w:rPr>
                <w:rFonts w:ascii="Californian FB" w:hAnsi="Californian FB"/>
              </w:rPr>
            </w:pPr>
            <w:r>
              <w:rPr>
                <w:rFonts w:ascii="Californian FB" w:hAnsi="Californian FB"/>
                <w:sz w:val="20"/>
              </w:rPr>
              <w:t xml:space="preserve">Privacy </w:t>
            </w:r>
            <w:r w:rsidRPr="00DF2F4F">
              <w:rPr>
                <w:rFonts w:ascii="Californian FB" w:hAnsi="Californian FB"/>
                <w:sz w:val="20"/>
              </w:rPr>
              <w:t>Rules -- 45 CFR 164.</w:t>
            </w:r>
            <w:r>
              <w:rPr>
                <w:rFonts w:ascii="Californian FB" w:hAnsi="Californian FB"/>
                <w:sz w:val="20"/>
              </w:rPr>
              <w:t>520</w:t>
            </w:r>
          </w:p>
        </w:tc>
      </w:tr>
      <w:tr w:rsidR="00F127F4" w:rsidRPr="00DF2F4F" w14:paraId="1A7BBA9D" w14:textId="77777777" w:rsidTr="00B2009A">
        <w:trPr>
          <w:cantSplit/>
          <w:trHeight w:val="454"/>
        </w:trPr>
        <w:tc>
          <w:tcPr>
            <w:tcW w:w="5914" w:type="dxa"/>
            <w:vMerge/>
            <w:tcBorders>
              <w:right w:val="nil"/>
            </w:tcBorders>
          </w:tcPr>
          <w:p w14:paraId="7DE1B3FF" w14:textId="77777777" w:rsidR="00F127F4" w:rsidRPr="00DF2F4F" w:rsidRDefault="00F127F4" w:rsidP="00B2009A">
            <w:pPr>
              <w:pStyle w:val="BodyText"/>
              <w:jc w:val="center"/>
              <w:rPr>
                <w:rFonts w:ascii="Californian FB" w:hAnsi="Californian FB"/>
              </w:rPr>
            </w:pPr>
          </w:p>
        </w:tc>
        <w:tc>
          <w:tcPr>
            <w:tcW w:w="3142" w:type="dxa"/>
            <w:vMerge/>
            <w:tcBorders>
              <w:top w:val="single" w:sz="4" w:space="0" w:color="auto"/>
              <w:left w:val="single" w:sz="4" w:space="0" w:color="auto"/>
              <w:bottom w:val="nil"/>
            </w:tcBorders>
          </w:tcPr>
          <w:p w14:paraId="56C33958" w14:textId="77777777" w:rsidR="00F127F4" w:rsidRPr="00DF2F4F" w:rsidRDefault="00F127F4" w:rsidP="00B2009A">
            <w:pPr>
              <w:pStyle w:val="BodyText"/>
              <w:rPr>
                <w:rFonts w:ascii="Californian FB" w:hAnsi="Californian FB"/>
                <w:b/>
              </w:rPr>
            </w:pPr>
          </w:p>
        </w:tc>
      </w:tr>
      <w:tr w:rsidR="00F127F4" w:rsidRPr="00DF2F4F" w14:paraId="3F514208" w14:textId="77777777" w:rsidTr="00B2009A">
        <w:trPr>
          <w:cantSplit/>
          <w:trHeight w:val="454"/>
        </w:trPr>
        <w:tc>
          <w:tcPr>
            <w:tcW w:w="5914" w:type="dxa"/>
            <w:vMerge/>
            <w:tcBorders>
              <w:right w:val="nil"/>
            </w:tcBorders>
          </w:tcPr>
          <w:p w14:paraId="17B2E41E" w14:textId="77777777" w:rsidR="00F127F4" w:rsidRPr="00DF2F4F" w:rsidRDefault="00F127F4" w:rsidP="00B2009A">
            <w:pPr>
              <w:pStyle w:val="BodyText"/>
              <w:jc w:val="center"/>
              <w:rPr>
                <w:rFonts w:ascii="Californian FB" w:hAnsi="Californian FB"/>
              </w:rPr>
            </w:pPr>
          </w:p>
        </w:tc>
        <w:tc>
          <w:tcPr>
            <w:tcW w:w="3142" w:type="dxa"/>
            <w:vMerge w:val="restart"/>
            <w:tcBorders>
              <w:top w:val="single" w:sz="4" w:space="0" w:color="auto"/>
              <w:left w:val="single" w:sz="4" w:space="0" w:color="auto"/>
              <w:bottom w:val="nil"/>
            </w:tcBorders>
          </w:tcPr>
          <w:p w14:paraId="44E60686" w14:textId="77777777" w:rsidR="00F127F4" w:rsidRPr="00DF2F4F" w:rsidRDefault="00F127F4" w:rsidP="00B2009A">
            <w:pPr>
              <w:pStyle w:val="BodyText"/>
              <w:rPr>
                <w:rFonts w:ascii="Californian FB" w:hAnsi="Californian FB"/>
                <w:b/>
                <w:smallCaps/>
                <w:sz w:val="16"/>
              </w:rPr>
            </w:pPr>
            <w:r w:rsidRPr="00DF2F4F">
              <w:rPr>
                <w:rFonts w:ascii="Californian FB" w:hAnsi="Californian FB"/>
                <w:b/>
                <w:smallCaps/>
                <w:sz w:val="16"/>
              </w:rPr>
              <w:t>Initial Effective Date:</w:t>
            </w:r>
          </w:p>
          <w:p w14:paraId="4795224A" w14:textId="293EA0CA" w:rsidR="00F127F4" w:rsidRPr="00F127F4" w:rsidRDefault="00AF5ABC" w:rsidP="00B2009A">
            <w:pPr>
              <w:pStyle w:val="BodyText"/>
              <w:spacing w:before="60"/>
              <w:rPr>
                <w:rFonts w:ascii="Californian FB" w:hAnsi="Californian FB"/>
                <w:sz w:val="20"/>
                <w:szCs w:val="20"/>
              </w:rPr>
            </w:pPr>
            <w:r>
              <w:rPr>
                <w:rFonts w:ascii="Californian FB" w:hAnsi="Californian FB"/>
                <w:sz w:val="20"/>
                <w:szCs w:val="20"/>
              </w:rPr>
              <w:t>April 14, 2003</w:t>
            </w:r>
          </w:p>
        </w:tc>
      </w:tr>
      <w:tr w:rsidR="00F127F4" w:rsidRPr="00DF2F4F" w14:paraId="590AE1B1" w14:textId="77777777" w:rsidTr="00B2009A">
        <w:trPr>
          <w:cantSplit/>
          <w:trHeight w:val="454"/>
        </w:trPr>
        <w:tc>
          <w:tcPr>
            <w:tcW w:w="5914" w:type="dxa"/>
            <w:vMerge/>
            <w:tcBorders>
              <w:right w:val="nil"/>
            </w:tcBorders>
          </w:tcPr>
          <w:p w14:paraId="2B5EFBE2" w14:textId="77777777" w:rsidR="00F127F4" w:rsidRPr="00DF2F4F" w:rsidRDefault="00F127F4" w:rsidP="00B2009A">
            <w:pPr>
              <w:pStyle w:val="BodyText"/>
              <w:jc w:val="center"/>
              <w:rPr>
                <w:rFonts w:ascii="Californian FB" w:hAnsi="Californian FB"/>
              </w:rPr>
            </w:pPr>
          </w:p>
        </w:tc>
        <w:tc>
          <w:tcPr>
            <w:tcW w:w="3142" w:type="dxa"/>
            <w:vMerge/>
            <w:tcBorders>
              <w:top w:val="single" w:sz="4" w:space="0" w:color="auto"/>
              <w:left w:val="single" w:sz="4" w:space="0" w:color="auto"/>
              <w:bottom w:val="nil"/>
            </w:tcBorders>
          </w:tcPr>
          <w:p w14:paraId="75F1D1CF" w14:textId="77777777" w:rsidR="00F127F4" w:rsidRPr="00DF2F4F" w:rsidRDefault="00F127F4" w:rsidP="00B2009A">
            <w:pPr>
              <w:pStyle w:val="BodyText"/>
              <w:rPr>
                <w:rFonts w:ascii="Californian FB" w:hAnsi="Californian FB"/>
                <w:b/>
              </w:rPr>
            </w:pPr>
          </w:p>
        </w:tc>
      </w:tr>
      <w:tr w:rsidR="00F127F4" w:rsidRPr="00DF2F4F" w14:paraId="2E6FBA3A" w14:textId="77777777" w:rsidTr="00B2009A">
        <w:trPr>
          <w:cantSplit/>
          <w:trHeight w:val="454"/>
        </w:trPr>
        <w:tc>
          <w:tcPr>
            <w:tcW w:w="5914" w:type="dxa"/>
            <w:vMerge/>
            <w:tcBorders>
              <w:right w:val="nil"/>
            </w:tcBorders>
          </w:tcPr>
          <w:p w14:paraId="118127EF" w14:textId="77777777" w:rsidR="00F127F4" w:rsidRPr="00DF2F4F" w:rsidRDefault="00F127F4" w:rsidP="00B2009A">
            <w:pPr>
              <w:pStyle w:val="BodyText"/>
              <w:ind w:right="252"/>
              <w:jc w:val="right"/>
              <w:rPr>
                <w:rFonts w:ascii="Californian FB" w:hAnsi="Californian FB"/>
              </w:rPr>
            </w:pPr>
          </w:p>
        </w:tc>
        <w:tc>
          <w:tcPr>
            <w:tcW w:w="3142" w:type="dxa"/>
            <w:vMerge w:val="restart"/>
            <w:tcBorders>
              <w:top w:val="single" w:sz="4" w:space="0" w:color="auto"/>
              <w:left w:val="single" w:sz="4" w:space="0" w:color="auto"/>
              <w:bottom w:val="single" w:sz="4" w:space="0" w:color="auto"/>
            </w:tcBorders>
          </w:tcPr>
          <w:p w14:paraId="22E5AD21" w14:textId="77777777" w:rsidR="00F127F4" w:rsidRPr="00DF2F4F" w:rsidRDefault="00F127F4" w:rsidP="00B2009A">
            <w:pPr>
              <w:pStyle w:val="BodyText"/>
              <w:rPr>
                <w:rFonts w:ascii="Californian FB" w:hAnsi="Californian FB"/>
                <w:b/>
                <w:smallCaps/>
                <w:sz w:val="16"/>
              </w:rPr>
            </w:pPr>
            <w:r w:rsidRPr="00DF2F4F">
              <w:rPr>
                <w:rFonts w:ascii="Californian FB" w:hAnsi="Californian FB"/>
                <w:b/>
                <w:smallCaps/>
                <w:sz w:val="16"/>
              </w:rPr>
              <w:t>Revision Date(s):</w:t>
            </w:r>
          </w:p>
          <w:p w14:paraId="5BE7DEEF" w14:textId="58530C95" w:rsidR="00AF5ABC" w:rsidRDefault="00AF5ABC" w:rsidP="00B2009A">
            <w:pPr>
              <w:pStyle w:val="BodyText"/>
              <w:spacing w:after="0"/>
              <w:rPr>
                <w:rFonts w:ascii="Californian FB" w:hAnsi="Californian FB"/>
                <w:sz w:val="20"/>
                <w:szCs w:val="20"/>
              </w:rPr>
            </w:pPr>
            <w:r>
              <w:rPr>
                <w:rFonts w:ascii="Californian FB" w:hAnsi="Californian FB"/>
                <w:sz w:val="20"/>
                <w:szCs w:val="20"/>
              </w:rPr>
              <w:t>May 18, 2009</w:t>
            </w:r>
          </w:p>
          <w:p w14:paraId="30288E3D" w14:textId="26EADF14" w:rsidR="00AF5ABC" w:rsidRDefault="00AF5ABC" w:rsidP="00B2009A">
            <w:pPr>
              <w:pStyle w:val="BodyText"/>
              <w:spacing w:after="0"/>
              <w:rPr>
                <w:rFonts w:ascii="Californian FB" w:hAnsi="Californian FB"/>
                <w:sz w:val="20"/>
                <w:szCs w:val="20"/>
              </w:rPr>
            </w:pPr>
            <w:r>
              <w:rPr>
                <w:rFonts w:ascii="Californian FB" w:hAnsi="Californian FB"/>
                <w:sz w:val="20"/>
                <w:szCs w:val="20"/>
              </w:rPr>
              <w:t>September 23, 2013</w:t>
            </w:r>
          </w:p>
          <w:p w14:paraId="1DF2A20E" w14:textId="37A38580" w:rsidR="00F127F4" w:rsidRDefault="00F127F4" w:rsidP="00B2009A">
            <w:pPr>
              <w:pStyle w:val="BodyText"/>
              <w:spacing w:after="0"/>
              <w:rPr>
                <w:rFonts w:ascii="Californian FB" w:hAnsi="Californian FB"/>
                <w:sz w:val="20"/>
                <w:szCs w:val="20"/>
              </w:rPr>
            </w:pPr>
            <w:r>
              <w:rPr>
                <w:rFonts w:ascii="Californian FB" w:hAnsi="Californian FB"/>
                <w:sz w:val="20"/>
                <w:szCs w:val="20"/>
              </w:rPr>
              <w:t>February 15, 2020</w:t>
            </w:r>
          </w:p>
          <w:p w14:paraId="17455479" w14:textId="4E1AD8EF" w:rsidR="00ED502C" w:rsidRDefault="00ED502C" w:rsidP="00B2009A">
            <w:pPr>
              <w:pStyle w:val="BodyText"/>
              <w:spacing w:after="0"/>
              <w:rPr>
                <w:rFonts w:ascii="Californian FB" w:hAnsi="Californian FB"/>
                <w:sz w:val="20"/>
                <w:szCs w:val="20"/>
              </w:rPr>
            </w:pPr>
            <w:r>
              <w:rPr>
                <w:rFonts w:ascii="Californian FB" w:hAnsi="Californian FB"/>
                <w:sz w:val="20"/>
                <w:szCs w:val="20"/>
              </w:rPr>
              <w:t>April 17, 2025</w:t>
            </w:r>
          </w:p>
          <w:p w14:paraId="1C100A81" w14:textId="1B7CCDDF" w:rsidR="00AF5ABC" w:rsidRPr="006D1AB0" w:rsidRDefault="00AF5ABC" w:rsidP="00B2009A">
            <w:pPr>
              <w:pStyle w:val="BodyText"/>
              <w:spacing w:after="0"/>
              <w:rPr>
                <w:rFonts w:ascii="Californian FB" w:hAnsi="Californian FB"/>
                <w:sz w:val="20"/>
                <w:szCs w:val="20"/>
              </w:rPr>
            </w:pPr>
          </w:p>
        </w:tc>
      </w:tr>
      <w:tr w:rsidR="00F127F4" w:rsidRPr="00DF2F4F" w14:paraId="3056F24A" w14:textId="77777777" w:rsidTr="00B2009A">
        <w:trPr>
          <w:cantSplit/>
          <w:trHeight w:val="454"/>
        </w:trPr>
        <w:tc>
          <w:tcPr>
            <w:tcW w:w="5914" w:type="dxa"/>
            <w:vMerge/>
            <w:tcBorders>
              <w:right w:val="nil"/>
            </w:tcBorders>
          </w:tcPr>
          <w:p w14:paraId="0F4801DD" w14:textId="77777777" w:rsidR="00F127F4" w:rsidRPr="00DF2F4F" w:rsidRDefault="00F127F4" w:rsidP="00B2009A">
            <w:pPr>
              <w:pStyle w:val="BodyText"/>
              <w:ind w:right="252"/>
              <w:jc w:val="right"/>
              <w:rPr>
                <w:rFonts w:ascii="Californian FB" w:hAnsi="Californian FB"/>
              </w:rPr>
            </w:pPr>
          </w:p>
        </w:tc>
        <w:tc>
          <w:tcPr>
            <w:tcW w:w="3142" w:type="dxa"/>
            <w:vMerge/>
            <w:tcBorders>
              <w:top w:val="single" w:sz="4" w:space="0" w:color="auto"/>
              <w:left w:val="single" w:sz="4" w:space="0" w:color="auto"/>
              <w:bottom w:val="single" w:sz="4" w:space="0" w:color="auto"/>
            </w:tcBorders>
          </w:tcPr>
          <w:p w14:paraId="587C3700" w14:textId="77777777" w:rsidR="00F127F4" w:rsidRPr="00DF2F4F" w:rsidRDefault="00F127F4" w:rsidP="00B2009A">
            <w:pPr>
              <w:pStyle w:val="BodyText"/>
              <w:rPr>
                <w:rFonts w:ascii="Californian FB" w:hAnsi="Californian FB"/>
                <w:b/>
              </w:rPr>
            </w:pPr>
          </w:p>
        </w:tc>
      </w:tr>
    </w:tbl>
    <w:p w14:paraId="324E72D3" w14:textId="77777777" w:rsidR="00F127F4" w:rsidRDefault="00F127F4" w:rsidP="00F61FAB">
      <w:pPr>
        <w:rPr>
          <w:rFonts w:ascii="Californian FB" w:hAnsi="Californian FB"/>
        </w:rPr>
      </w:pPr>
    </w:p>
    <w:p w14:paraId="08CDD07F" w14:textId="77777777" w:rsidR="00F127F4" w:rsidRDefault="00F127F4" w:rsidP="00F61FAB">
      <w:pPr>
        <w:rPr>
          <w:rFonts w:ascii="Californian FB" w:hAnsi="Californian FB"/>
        </w:rPr>
      </w:pPr>
    </w:p>
    <w:p w14:paraId="3CC61F70" w14:textId="0697CE31" w:rsidR="00F61FAB" w:rsidRPr="005F4B2C" w:rsidRDefault="00F61FAB" w:rsidP="00F61FAB">
      <w:pPr>
        <w:rPr>
          <w:rFonts w:ascii="Californian FB" w:hAnsi="Californian FB"/>
          <w:b/>
        </w:rPr>
      </w:pPr>
      <w:r>
        <w:rPr>
          <w:rFonts w:ascii="Californian FB" w:hAnsi="Californian FB"/>
        </w:rPr>
        <w:br w:type="page"/>
      </w:r>
    </w:p>
    <w:p w14:paraId="50A41124" w14:textId="09BC37D5" w:rsidR="002933FF" w:rsidRPr="008615A1" w:rsidRDefault="001A4F22">
      <w:pPr>
        <w:autoSpaceDE w:val="0"/>
        <w:autoSpaceDN w:val="0"/>
        <w:adjustRightInd w:val="0"/>
        <w:jc w:val="center"/>
        <w:rPr>
          <w:rFonts w:ascii="Californian FB" w:hAnsi="Californian FB"/>
          <w:b/>
          <w:u w:val="single"/>
        </w:rPr>
      </w:pPr>
      <w:r w:rsidRPr="008615A1">
        <w:rPr>
          <w:rFonts w:ascii="Californian FB" w:hAnsi="Californian FB"/>
          <w:b/>
          <w:u w:val="single"/>
        </w:rPr>
        <w:lastRenderedPageBreak/>
        <w:t>MARY M. GOOLEY HEMOPHILIA CENTER, INC.</w:t>
      </w:r>
    </w:p>
    <w:p w14:paraId="4132840B" w14:textId="77777777" w:rsidR="002933FF" w:rsidRPr="008615A1" w:rsidRDefault="002933FF">
      <w:pPr>
        <w:autoSpaceDE w:val="0"/>
        <w:autoSpaceDN w:val="0"/>
        <w:adjustRightInd w:val="0"/>
        <w:jc w:val="center"/>
        <w:rPr>
          <w:rFonts w:ascii="Californian FB" w:hAnsi="Californian FB"/>
          <w:b/>
        </w:rPr>
      </w:pPr>
    </w:p>
    <w:p w14:paraId="4A007E66" w14:textId="77777777" w:rsidR="002933FF" w:rsidRPr="008615A1" w:rsidRDefault="001A4F22">
      <w:pPr>
        <w:autoSpaceDE w:val="0"/>
        <w:autoSpaceDN w:val="0"/>
        <w:adjustRightInd w:val="0"/>
        <w:jc w:val="center"/>
        <w:rPr>
          <w:rFonts w:ascii="Californian FB" w:hAnsi="Californian FB"/>
          <w:b/>
        </w:rPr>
      </w:pPr>
      <w:r w:rsidRPr="008615A1">
        <w:rPr>
          <w:rFonts w:ascii="Californian FB" w:hAnsi="Californian FB"/>
          <w:b/>
        </w:rPr>
        <w:t>PRIVACY NOTICE</w:t>
      </w:r>
    </w:p>
    <w:p w14:paraId="0FFDF82F" w14:textId="77777777" w:rsidR="002933FF" w:rsidRPr="008615A1" w:rsidRDefault="002933FF">
      <w:pPr>
        <w:autoSpaceDE w:val="0"/>
        <w:autoSpaceDN w:val="0"/>
        <w:adjustRightInd w:val="0"/>
        <w:jc w:val="center"/>
        <w:rPr>
          <w:rFonts w:ascii="Californian FB" w:hAnsi="Californian FB"/>
          <w:b/>
        </w:rPr>
      </w:pPr>
    </w:p>
    <w:p w14:paraId="1D26D07C" w14:textId="77777777" w:rsidR="002933FF" w:rsidRPr="008615A1" w:rsidRDefault="001A4F22">
      <w:pPr>
        <w:autoSpaceDE w:val="0"/>
        <w:autoSpaceDN w:val="0"/>
        <w:adjustRightInd w:val="0"/>
        <w:jc w:val="center"/>
        <w:rPr>
          <w:rFonts w:ascii="Californian FB" w:hAnsi="Californian FB"/>
          <w:b/>
        </w:rPr>
      </w:pPr>
      <w:r w:rsidRPr="008615A1">
        <w:rPr>
          <w:rFonts w:ascii="Californian FB" w:hAnsi="Californian FB"/>
          <w:b/>
        </w:rPr>
        <w:t>THIS NOTICE DESCRIBES HOW YOUR MEDICAL INFORMATION</w:t>
      </w:r>
    </w:p>
    <w:p w14:paraId="7518DB5E" w14:textId="77777777" w:rsidR="002933FF" w:rsidRPr="008615A1" w:rsidRDefault="001A4F22">
      <w:pPr>
        <w:autoSpaceDE w:val="0"/>
        <w:autoSpaceDN w:val="0"/>
        <w:adjustRightInd w:val="0"/>
        <w:jc w:val="center"/>
        <w:rPr>
          <w:rFonts w:ascii="Californian FB" w:hAnsi="Californian FB"/>
          <w:b/>
        </w:rPr>
      </w:pPr>
      <w:r w:rsidRPr="008615A1">
        <w:rPr>
          <w:rFonts w:ascii="Californian FB" w:hAnsi="Californian FB"/>
          <w:b/>
        </w:rPr>
        <w:t>MAY BE USED AND DISCLOSED AND HOW YOU CAN GET ACCESS TO</w:t>
      </w:r>
    </w:p>
    <w:p w14:paraId="55A49970" w14:textId="77777777" w:rsidR="002933FF" w:rsidRPr="008615A1" w:rsidRDefault="001A4F22">
      <w:pPr>
        <w:autoSpaceDE w:val="0"/>
        <w:autoSpaceDN w:val="0"/>
        <w:adjustRightInd w:val="0"/>
        <w:jc w:val="center"/>
        <w:rPr>
          <w:rFonts w:ascii="Californian FB" w:hAnsi="Californian FB"/>
          <w:b/>
        </w:rPr>
      </w:pPr>
      <w:r w:rsidRPr="008615A1">
        <w:rPr>
          <w:rFonts w:ascii="Californian FB" w:hAnsi="Californian FB"/>
          <w:b/>
        </w:rPr>
        <w:t>THAT INFORMATION.</w:t>
      </w:r>
    </w:p>
    <w:p w14:paraId="269F33EF" w14:textId="77777777" w:rsidR="002933FF" w:rsidRPr="008615A1" w:rsidRDefault="002933FF">
      <w:pPr>
        <w:autoSpaceDE w:val="0"/>
        <w:autoSpaceDN w:val="0"/>
        <w:adjustRightInd w:val="0"/>
        <w:jc w:val="center"/>
        <w:rPr>
          <w:rFonts w:ascii="Californian FB" w:hAnsi="Californian FB"/>
          <w:b/>
        </w:rPr>
      </w:pPr>
    </w:p>
    <w:p w14:paraId="44980DEC" w14:textId="77777777" w:rsidR="002933FF" w:rsidRPr="008615A1" w:rsidRDefault="001A4F22">
      <w:pPr>
        <w:autoSpaceDE w:val="0"/>
        <w:autoSpaceDN w:val="0"/>
        <w:adjustRightInd w:val="0"/>
        <w:jc w:val="center"/>
        <w:rPr>
          <w:rFonts w:ascii="Californian FB" w:hAnsi="Californian FB"/>
          <w:b/>
        </w:rPr>
      </w:pPr>
      <w:r w:rsidRPr="008615A1">
        <w:rPr>
          <w:rFonts w:ascii="Californian FB" w:hAnsi="Californian FB"/>
          <w:b/>
        </w:rPr>
        <w:t>PLEASE REVIEW THIS NOTICE CAREFULLY.</w:t>
      </w:r>
    </w:p>
    <w:p w14:paraId="185AF61F" w14:textId="77777777" w:rsidR="002933FF" w:rsidRPr="008615A1" w:rsidRDefault="002933FF">
      <w:pPr>
        <w:autoSpaceDE w:val="0"/>
        <w:autoSpaceDN w:val="0"/>
        <w:adjustRightInd w:val="0"/>
        <w:jc w:val="center"/>
        <w:rPr>
          <w:rFonts w:ascii="Californian FB" w:hAnsi="Californian FB"/>
          <w:b/>
        </w:rPr>
      </w:pPr>
    </w:p>
    <w:p w14:paraId="72B324B7" w14:textId="77777777" w:rsidR="009934DB" w:rsidRPr="008615A1" w:rsidRDefault="009934DB" w:rsidP="009934DB">
      <w:pPr>
        <w:autoSpaceDE w:val="0"/>
        <w:autoSpaceDN w:val="0"/>
        <w:adjustRightInd w:val="0"/>
        <w:jc w:val="both"/>
        <w:rPr>
          <w:rFonts w:ascii="Californian FB" w:hAnsi="Californian FB"/>
          <w:b/>
          <w:u w:val="single"/>
        </w:rPr>
      </w:pPr>
      <w:r w:rsidRPr="008615A1">
        <w:rPr>
          <w:rFonts w:ascii="Californian FB" w:hAnsi="Californian FB"/>
          <w:b/>
          <w:u w:val="single"/>
        </w:rPr>
        <w:t>POLICY STATEMENT</w:t>
      </w:r>
    </w:p>
    <w:p w14:paraId="5D947DE9" w14:textId="77777777" w:rsidR="009934DB" w:rsidRPr="008615A1" w:rsidRDefault="009934DB" w:rsidP="009934DB">
      <w:pPr>
        <w:autoSpaceDE w:val="0"/>
        <w:autoSpaceDN w:val="0"/>
        <w:adjustRightInd w:val="0"/>
        <w:jc w:val="both"/>
        <w:rPr>
          <w:rFonts w:ascii="Californian FB" w:hAnsi="Californian FB"/>
        </w:rPr>
      </w:pPr>
    </w:p>
    <w:p w14:paraId="24AF302F" w14:textId="094F894F" w:rsidR="009934DB" w:rsidRPr="008615A1" w:rsidRDefault="009934DB" w:rsidP="009934DB">
      <w:pPr>
        <w:autoSpaceDE w:val="0"/>
        <w:autoSpaceDN w:val="0"/>
        <w:adjustRightInd w:val="0"/>
        <w:ind w:firstLine="720"/>
        <w:jc w:val="both"/>
        <w:rPr>
          <w:rFonts w:ascii="Californian FB" w:hAnsi="Californian FB"/>
        </w:rPr>
      </w:pPr>
      <w:r w:rsidRPr="008615A1">
        <w:rPr>
          <w:rFonts w:ascii="Californian FB" w:hAnsi="Californian FB"/>
        </w:rPr>
        <w:t>The Center is committed to maintaining the privacy of your protected health information ("PHI"), which includes electronic protected health information, and which includes information about your medical condition and the care and treatment you receive from the Center and other health care providers, all in accordance with the provisions of the Health Insurance Portability and Accountability Act and the Health Information Technology for Economic and Clinical Health Act, and their regulations (collectively, the “HIPAA Rules”).  This Notice details how your PHI may be used and disclosed to third parties for purposes of your care, payment for your care, health care operations of the Center, and for other purposes permitted or required by law and the HIPAA Rules. This Notice also details your rights regarding your PHI.</w:t>
      </w:r>
    </w:p>
    <w:p w14:paraId="74A0BF80" w14:textId="77777777" w:rsidR="002933FF" w:rsidRPr="008615A1" w:rsidRDefault="002933FF">
      <w:pPr>
        <w:autoSpaceDE w:val="0"/>
        <w:autoSpaceDN w:val="0"/>
        <w:adjustRightInd w:val="0"/>
        <w:jc w:val="both"/>
        <w:rPr>
          <w:rFonts w:ascii="Californian FB" w:hAnsi="Californian FB"/>
        </w:rPr>
      </w:pPr>
    </w:p>
    <w:p w14:paraId="55DF9333" w14:textId="59868F1E" w:rsidR="002933FF" w:rsidRPr="008615A1" w:rsidRDefault="009934DB" w:rsidP="009934DB">
      <w:pPr>
        <w:autoSpaceDE w:val="0"/>
        <w:autoSpaceDN w:val="0"/>
        <w:adjustRightInd w:val="0"/>
        <w:jc w:val="both"/>
        <w:rPr>
          <w:rFonts w:ascii="Californian FB" w:hAnsi="Californian FB"/>
          <w:b/>
          <w:u w:val="single"/>
        </w:rPr>
      </w:pPr>
      <w:r w:rsidRPr="008615A1">
        <w:rPr>
          <w:rFonts w:ascii="Californian FB" w:hAnsi="Californian FB"/>
          <w:b/>
          <w:u w:val="single"/>
        </w:rPr>
        <w:t>ORGANIZED HEALTH CARE ARRANGEMENT</w:t>
      </w:r>
    </w:p>
    <w:p w14:paraId="7D1EF58C" w14:textId="77777777" w:rsidR="002933FF" w:rsidRPr="008615A1" w:rsidRDefault="002933FF">
      <w:pPr>
        <w:autoSpaceDE w:val="0"/>
        <w:autoSpaceDN w:val="0"/>
        <w:adjustRightInd w:val="0"/>
        <w:jc w:val="both"/>
        <w:rPr>
          <w:rFonts w:ascii="Californian FB" w:hAnsi="Californian FB"/>
        </w:rPr>
      </w:pPr>
    </w:p>
    <w:p w14:paraId="27BEFCE3"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The Mary M. Gooley Hemophilia Center, Inc. ("the Center") includes the physicians and other health care providers who provide health care services to you but are legally independent from the Center.  Although these health care providers share medical personnel, office staff, equipment and supplies, they are not legally related, in that they are not partners, owners, or employees with or of each other or of the Center.  Although these providers are all independent, as you would expect they cooperate to provide an integrated system of care to you.  This type of clinically integrated setting in which you receive health care from more than one health care provider is called an organized health care arrangement (“OHCA”).  </w:t>
      </w:r>
    </w:p>
    <w:p w14:paraId="64F86236" w14:textId="77777777" w:rsidR="002933FF" w:rsidRPr="008615A1" w:rsidRDefault="002933FF">
      <w:pPr>
        <w:autoSpaceDE w:val="0"/>
        <w:autoSpaceDN w:val="0"/>
        <w:adjustRightInd w:val="0"/>
        <w:ind w:firstLine="720"/>
        <w:jc w:val="both"/>
        <w:rPr>
          <w:rFonts w:ascii="Californian FB" w:hAnsi="Californian FB"/>
        </w:rPr>
      </w:pPr>
    </w:p>
    <w:p w14:paraId="27DC91FA" w14:textId="4B5350C0"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We may share your health information with participants in the OHCA for treatment, payment, and health care operations of the OHCA.  The participants in the OHCA will also share protected health information in order to carry out treatment (including coverage for each other), payment for treatment</w:t>
      </w:r>
      <w:r w:rsidR="009934DB" w:rsidRPr="008615A1">
        <w:rPr>
          <w:rFonts w:ascii="Californian FB" w:hAnsi="Californian FB"/>
        </w:rPr>
        <w:t>,</w:t>
      </w:r>
      <w:r w:rsidRPr="008615A1">
        <w:rPr>
          <w:rFonts w:ascii="Californian FB" w:hAnsi="Californian FB"/>
        </w:rPr>
        <w:t xml:space="preserve"> and health care operations.  Those participating in the OHCA include, but are not limited to, physicians specializing in hematology, dentists, and physical therapists. This Notice is provided as a joint notice made by each of them; and each of them will abide by the terms of this Notice while providing services to you at the Center. </w:t>
      </w:r>
    </w:p>
    <w:p w14:paraId="07815301" w14:textId="6CF9C4D0" w:rsidR="009934DB" w:rsidRPr="008615A1" w:rsidRDefault="009934DB">
      <w:pPr>
        <w:autoSpaceDE w:val="0"/>
        <w:autoSpaceDN w:val="0"/>
        <w:adjustRightInd w:val="0"/>
        <w:jc w:val="both"/>
        <w:rPr>
          <w:rFonts w:ascii="Californian FB" w:hAnsi="Californian FB"/>
        </w:rPr>
      </w:pPr>
    </w:p>
    <w:p w14:paraId="4587C3DA" w14:textId="77777777" w:rsidR="002933FF" w:rsidRPr="008615A1" w:rsidRDefault="001A4F22" w:rsidP="008615A1">
      <w:pPr>
        <w:keepNext/>
        <w:autoSpaceDE w:val="0"/>
        <w:autoSpaceDN w:val="0"/>
        <w:adjustRightInd w:val="0"/>
        <w:jc w:val="both"/>
        <w:rPr>
          <w:rFonts w:ascii="Californian FB" w:hAnsi="Californian FB"/>
          <w:b/>
          <w:u w:val="single"/>
        </w:rPr>
      </w:pPr>
      <w:r w:rsidRPr="008615A1">
        <w:rPr>
          <w:rFonts w:ascii="Californian FB" w:hAnsi="Californian FB"/>
          <w:b/>
          <w:u w:val="single"/>
        </w:rPr>
        <w:lastRenderedPageBreak/>
        <w:t>USE OR DISCLOSURE OF PHI</w:t>
      </w:r>
    </w:p>
    <w:p w14:paraId="04715119" w14:textId="77777777" w:rsidR="002933FF" w:rsidRPr="008615A1" w:rsidRDefault="002933FF" w:rsidP="008615A1">
      <w:pPr>
        <w:keepNext/>
        <w:autoSpaceDE w:val="0"/>
        <w:autoSpaceDN w:val="0"/>
        <w:adjustRightInd w:val="0"/>
        <w:jc w:val="both"/>
        <w:rPr>
          <w:rFonts w:ascii="Californian FB" w:hAnsi="Californian FB"/>
        </w:rPr>
      </w:pPr>
    </w:p>
    <w:p w14:paraId="0A40E9D4" w14:textId="37D81C47" w:rsidR="002933FF" w:rsidRPr="008615A1" w:rsidRDefault="001A4F22" w:rsidP="008615A1">
      <w:pPr>
        <w:keepNext/>
        <w:autoSpaceDE w:val="0"/>
        <w:autoSpaceDN w:val="0"/>
        <w:adjustRightInd w:val="0"/>
        <w:ind w:firstLine="720"/>
        <w:jc w:val="both"/>
        <w:rPr>
          <w:rFonts w:ascii="Californian FB" w:hAnsi="Californian FB"/>
        </w:rPr>
      </w:pPr>
      <w:r w:rsidRPr="008615A1">
        <w:rPr>
          <w:rFonts w:ascii="Californian FB" w:hAnsi="Californian FB"/>
        </w:rPr>
        <w:t>1.</w:t>
      </w:r>
      <w:r w:rsidRPr="008615A1">
        <w:rPr>
          <w:rFonts w:ascii="Californian FB" w:hAnsi="Californian FB"/>
        </w:rPr>
        <w:tab/>
        <w:t>The Center may use and/or disclose your PHI for purposes related to your care, payment for your care, and health care operations of the Center. The following are examples of the types of uses and/or disclosures of your PHI that may occur. These examples are not meant to include all possible types of use</w:t>
      </w:r>
      <w:r w:rsidR="009934DB" w:rsidRPr="008615A1">
        <w:rPr>
          <w:rFonts w:ascii="Californian FB" w:hAnsi="Californian FB"/>
        </w:rPr>
        <w:t>s</w:t>
      </w:r>
      <w:r w:rsidRPr="008615A1">
        <w:rPr>
          <w:rFonts w:ascii="Californian FB" w:hAnsi="Californian FB"/>
        </w:rPr>
        <w:t xml:space="preserve"> and/or disclosure</w:t>
      </w:r>
      <w:r w:rsidR="009934DB" w:rsidRPr="008615A1">
        <w:rPr>
          <w:rFonts w:ascii="Californian FB" w:hAnsi="Californian FB"/>
        </w:rPr>
        <w:t>s</w:t>
      </w:r>
      <w:r w:rsidRPr="008615A1">
        <w:rPr>
          <w:rFonts w:ascii="Californian FB" w:hAnsi="Californian FB"/>
        </w:rPr>
        <w:t>.</w:t>
      </w:r>
    </w:p>
    <w:p w14:paraId="775710E6" w14:textId="77777777" w:rsidR="002933FF" w:rsidRPr="008615A1" w:rsidRDefault="002933FF">
      <w:pPr>
        <w:autoSpaceDE w:val="0"/>
        <w:autoSpaceDN w:val="0"/>
        <w:adjustRightInd w:val="0"/>
        <w:ind w:firstLine="720"/>
        <w:jc w:val="both"/>
        <w:rPr>
          <w:rFonts w:ascii="Californian FB" w:hAnsi="Californian FB"/>
        </w:rPr>
      </w:pPr>
    </w:p>
    <w:p w14:paraId="6230522C"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(a) </w:t>
      </w:r>
      <w:r w:rsidRPr="008615A1">
        <w:rPr>
          <w:rFonts w:ascii="Californian FB" w:hAnsi="Californian FB"/>
        </w:rPr>
        <w:tab/>
      </w:r>
      <w:r w:rsidRPr="008615A1">
        <w:rPr>
          <w:rFonts w:ascii="Californian FB" w:hAnsi="Californian FB"/>
          <w:b/>
          <w:u w:val="single"/>
        </w:rPr>
        <w:t>Care</w:t>
      </w:r>
      <w:r w:rsidRPr="008615A1">
        <w:rPr>
          <w:rFonts w:ascii="Californian FB" w:hAnsi="Californian FB"/>
        </w:rPr>
        <w:t xml:space="preserve"> - In order to provide, coordinate and manage your care, the Center will provide your PHI to those health care professionals, whether on the Center's staff or not, directly involved in your care so that they may understand your medical condition and needs and provide advice or treatment (e.g., a specialist or laboratory). For example, a physician treating you for a condition such as arthritis may need to know what medications have been prescribed for you by the Center's physicians.</w:t>
      </w:r>
    </w:p>
    <w:p w14:paraId="72CD3D52" w14:textId="77777777" w:rsidR="002933FF" w:rsidRPr="008615A1" w:rsidRDefault="002933FF">
      <w:pPr>
        <w:autoSpaceDE w:val="0"/>
        <w:autoSpaceDN w:val="0"/>
        <w:adjustRightInd w:val="0"/>
        <w:ind w:firstLine="720"/>
        <w:jc w:val="both"/>
        <w:rPr>
          <w:rFonts w:ascii="Californian FB" w:hAnsi="Californian FB"/>
        </w:rPr>
      </w:pPr>
    </w:p>
    <w:p w14:paraId="46B65CBD"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(b) </w:t>
      </w:r>
      <w:r w:rsidRPr="008615A1">
        <w:rPr>
          <w:rFonts w:ascii="Californian FB" w:hAnsi="Californian FB"/>
        </w:rPr>
        <w:tab/>
      </w:r>
      <w:r w:rsidRPr="008615A1">
        <w:rPr>
          <w:rFonts w:ascii="Californian FB" w:hAnsi="Californian FB"/>
          <w:b/>
          <w:u w:val="single"/>
        </w:rPr>
        <w:t>Payment</w:t>
      </w:r>
      <w:r w:rsidRPr="008615A1">
        <w:rPr>
          <w:rFonts w:ascii="Californian FB" w:hAnsi="Californian FB"/>
        </w:rPr>
        <w:t xml:space="preserve"> - In order to get paid for some or all of the health care provided by the Center, the Center may provide </w:t>
      </w:r>
      <w:proofErr w:type="gramStart"/>
      <w:r w:rsidRPr="008615A1">
        <w:rPr>
          <w:rFonts w:ascii="Californian FB" w:hAnsi="Californian FB"/>
        </w:rPr>
        <w:t>your</w:t>
      </w:r>
      <w:proofErr w:type="gramEnd"/>
      <w:r w:rsidRPr="008615A1">
        <w:rPr>
          <w:rFonts w:ascii="Californian FB" w:hAnsi="Californian FB"/>
        </w:rPr>
        <w:t xml:space="preserve"> PHI, directly or through a billing service, to appropriate third party payors, pursuant to their billing and payment requirements. For example, the Center may need to provide your health insurance carrier with information about health care services that you received from the Center so that the Center can be properly reimbursed. The Center may also need to tell your insurance plan about the need to hospitalize you so that the insurance plan can determine whether or not it will pay for the expense.</w:t>
      </w:r>
    </w:p>
    <w:p w14:paraId="5D109281" w14:textId="77777777" w:rsidR="002933FF" w:rsidRPr="008615A1" w:rsidRDefault="002933FF">
      <w:pPr>
        <w:autoSpaceDE w:val="0"/>
        <w:autoSpaceDN w:val="0"/>
        <w:adjustRightInd w:val="0"/>
        <w:ind w:firstLine="720"/>
        <w:jc w:val="both"/>
        <w:rPr>
          <w:rFonts w:ascii="Californian FB" w:hAnsi="Californian FB"/>
        </w:rPr>
      </w:pPr>
    </w:p>
    <w:p w14:paraId="5FD14284"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(c) </w:t>
      </w:r>
      <w:r w:rsidRPr="008615A1">
        <w:rPr>
          <w:rFonts w:ascii="Californian FB" w:hAnsi="Californian FB"/>
        </w:rPr>
        <w:tab/>
      </w:r>
      <w:r w:rsidRPr="008615A1">
        <w:rPr>
          <w:rFonts w:ascii="Californian FB" w:hAnsi="Californian FB"/>
          <w:b/>
          <w:u w:val="single"/>
        </w:rPr>
        <w:t>Health Care Operations</w:t>
      </w:r>
      <w:r w:rsidRPr="008615A1">
        <w:rPr>
          <w:rFonts w:ascii="Californian FB" w:hAnsi="Californian FB"/>
        </w:rPr>
        <w:t xml:space="preserve"> - In order for the Center to operate in accordance with applicable law and insurance requirements and in order for the Center to provide quality and efficient care, it may be necessary for the Center to compile, use and/or disclose your PHI. For example, the Center may use your PHI in order to evaluate the performance of the Center's personnel in providing care to you.</w:t>
      </w:r>
    </w:p>
    <w:p w14:paraId="79F1B21E" w14:textId="77777777" w:rsidR="002933FF" w:rsidRPr="008615A1" w:rsidRDefault="002933FF">
      <w:pPr>
        <w:autoSpaceDE w:val="0"/>
        <w:autoSpaceDN w:val="0"/>
        <w:adjustRightInd w:val="0"/>
        <w:jc w:val="both"/>
        <w:rPr>
          <w:rFonts w:ascii="Californian FB" w:hAnsi="Californian FB"/>
        </w:rPr>
      </w:pPr>
    </w:p>
    <w:p w14:paraId="484B25E1"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AUTHORIZATION NOT REQUIRED</w:t>
      </w:r>
    </w:p>
    <w:p w14:paraId="05F901AF" w14:textId="77777777" w:rsidR="002933FF" w:rsidRPr="008615A1" w:rsidRDefault="002933FF">
      <w:pPr>
        <w:autoSpaceDE w:val="0"/>
        <w:autoSpaceDN w:val="0"/>
        <w:adjustRightInd w:val="0"/>
        <w:jc w:val="both"/>
        <w:rPr>
          <w:rFonts w:ascii="Californian FB" w:hAnsi="Californian FB"/>
          <w:b/>
        </w:rPr>
      </w:pPr>
    </w:p>
    <w:p w14:paraId="3CC23AFD" w14:textId="77777777" w:rsidR="002933FF" w:rsidRPr="008615A1" w:rsidRDefault="001A4F22">
      <w:pPr>
        <w:autoSpaceDE w:val="0"/>
        <w:autoSpaceDN w:val="0"/>
        <w:adjustRightInd w:val="0"/>
        <w:jc w:val="both"/>
        <w:rPr>
          <w:rFonts w:ascii="Californian FB" w:hAnsi="Californian FB"/>
        </w:rPr>
      </w:pPr>
      <w:r w:rsidRPr="008615A1">
        <w:rPr>
          <w:rFonts w:ascii="Californian FB" w:hAnsi="Californian FB"/>
          <w:b/>
        </w:rPr>
        <w:tab/>
      </w:r>
      <w:r w:rsidRPr="008615A1">
        <w:rPr>
          <w:rFonts w:ascii="Californian FB" w:hAnsi="Californian FB"/>
        </w:rPr>
        <w:t>1.</w:t>
      </w:r>
      <w:r w:rsidRPr="008615A1">
        <w:rPr>
          <w:rFonts w:ascii="Californian FB" w:hAnsi="Californian FB"/>
        </w:rPr>
        <w:tab/>
        <w:t>The Center may use and/or disclose your PHI, without a written Authorization from you, in the following instances:</w:t>
      </w:r>
    </w:p>
    <w:p w14:paraId="025DE065" w14:textId="77777777" w:rsidR="002933FF" w:rsidRPr="008615A1" w:rsidRDefault="002933FF">
      <w:pPr>
        <w:autoSpaceDE w:val="0"/>
        <w:autoSpaceDN w:val="0"/>
        <w:adjustRightInd w:val="0"/>
        <w:jc w:val="both"/>
        <w:rPr>
          <w:rFonts w:ascii="Californian FB" w:hAnsi="Californian FB"/>
        </w:rPr>
      </w:pPr>
    </w:p>
    <w:p w14:paraId="6676260E" w14:textId="77777777" w:rsidR="002933FF" w:rsidRPr="008615A1" w:rsidRDefault="001A4F22">
      <w:pPr>
        <w:autoSpaceDE w:val="0"/>
        <w:autoSpaceDN w:val="0"/>
        <w:adjustRightInd w:val="0"/>
        <w:jc w:val="both"/>
        <w:rPr>
          <w:rFonts w:ascii="Californian FB" w:hAnsi="Californian FB"/>
        </w:rPr>
      </w:pPr>
      <w:r w:rsidRPr="008615A1">
        <w:rPr>
          <w:rFonts w:ascii="Californian FB" w:hAnsi="Californian FB"/>
        </w:rPr>
        <w:tab/>
      </w:r>
      <w:r w:rsidRPr="008615A1">
        <w:rPr>
          <w:rFonts w:ascii="Californian FB" w:hAnsi="Californian FB"/>
        </w:rPr>
        <w:tab/>
        <w:t xml:space="preserve">(a) </w:t>
      </w:r>
      <w:r w:rsidRPr="008615A1">
        <w:rPr>
          <w:rFonts w:ascii="Californian FB" w:hAnsi="Californian FB"/>
        </w:rPr>
        <w:tab/>
      </w:r>
      <w:r w:rsidRPr="008615A1">
        <w:rPr>
          <w:rFonts w:ascii="Californian FB" w:hAnsi="Californian FB"/>
          <w:b/>
          <w:u w:val="single"/>
        </w:rPr>
        <w:t>De-identified Information</w:t>
      </w:r>
      <w:r w:rsidRPr="008615A1">
        <w:rPr>
          <w:rFonts w:ascii="Californian FB" w:hAnsi="Californian FB"/>
        </w:rPr>
        <w:t xml:space="preserve"> - Your PHI is altered so that it does not identify you and, even without your name, cannot be used to identify you.</w:t>
      </w:r>
    </w:p>
    <w:p w14:paraId="5D9EDD19" w14:textId="77777777" w:rsidR="002933FF" w:rsidRPr="008615A1" w:rsidRDefault="002933FF">
      <w:pPr>
        <w:autoSpaceDE w:val="0"/>
        <w:autoSpaceDN w:val="0"/>
        <w:adjustRightInd w:val="0"/>
        <w:jc w:val="both"/>
        <w:rPr>
          <w:rFonts w:ascii="Californian FB" w:hAnsi="Californian FB"/>
        </w:rPr>
      </w:pPr>
    </w:p>
    <w:p w14:paraId="3294FC26" w14:textId="3ACE26E6" w:rsidR="002933FF" w:rsidRPr="008615A1" w:rsidRDefault="001A4F22">
      <w:pPr>
        <w:autoSpaceDE w:val="0"/>
        <w:autoSpaceDN w:val="0"/>
        <w:adjustRightInd w:val="0"/>
        <w:jc w:val="both"/>
        <w:rPr>
          <w:rFonts w:ascii="Californian FB" w:hAnsi="Californian FB"/>
        </w:rPr>
      </w:pPr>
      <w:r w:rsidRPr="008615A1">
        <w:rPr>
          <w:rFonts w:ascii="Californian FB" w:hAnsi="Californian FB"/>
        </w:rPr>
        <w:tab/>
      </w:r>
      <w:r w:rsidRPr="008615A1">
        <w:rPr>
          <w:rFonts w:ascii="Californian FB" w:hAnsi="Californian FB"/>
        </w:rPr>
        <w:tab/>
        <w:t xml:space="preserve">(b) </w:t>
      </w:r>
      <w:r w:rsidRPr="008615A1">
        <w:rPr>
          <w:rFonts w:ascii="Californian FB" w:hAnsi="Californian FB"/>
        </w:rPr>
        <w:tab/>
      </w:r>
      <w:r w:rsidRPr="008615A1">
        <w:rPr>
          <w:rFonts w:ascii="Californian FB" w:hAnsi="Californian FB"/>
          <w:b/>
          <w:u w:val="single"/>
        </w:rPr>
        <w:t>Business Associate</w:t>
      </w:r>
      <w:r w:rsidRPr="008615A1">
        <w:rPr>
          <w:rFonts w:ascii="Californian FB" w:hAnsi="Californian FB"/>
        </w:rPr>
        <w:t xml:space="preserve"> - To a business associate, which is someone who the Center contracts with to provide a service necessary for your treatment, payment for your treatment and health care operations (e.g., billing service or transcription service). The Center will obtain satisfactory written assurance, in accordance with applicable law</w:t>
      </w:r>
      <w:r w:rsidR="009934DB" w:rsidRPr="008615A1">
        <w:rPr>
          <w:rFonts w:ascii="Californian FB" w:hAnsi="Californian FB"/>
        </w:rPr>
        <w:t xml:space="preserve"> and the HIPAA Rules</w:t>
      </w:r>
      <w:r w:rsidRPr="008615A1">
        <w:rPr>
          <w:rFonts w:ascii="Californian FB" w:hAnsi="Californian FB"/>
        </w:rPr>
        <w:t>, that the business associate will a</w:t>
      </w:r>
      <w:r w:rsidR="009934DB" w:rsidRPr="008615A1">
        <w:rPr>
          <w:rFonts w:ascii="Californian FB" w:hAnsi="Californian FB"/>
        </w:rPr>
        <w:t xml:space="preserve">ppropriately safeguard your PHI and that the business associate will ensure its subcontractors, if any, appropriately safeguard your PHI as well.  </w:t>
      </w:r>
    </w:p>
    <w:p w14:paraId="1899FF25" w14:textId="77777777" w:rsidR="002933FF" w:rsidRPr="008615A1" w:rsidRDefault="002933FF">
      <w:pPr>
        <w:autoSpaceDE w:val="0"/>
        <w:autoSpaceDN w:val="0"/>
        <w:adjustRightInd w:val="0"/>
        <w:jc w:val="both"/>
        <w:rPr>
          <w:rFonts w:ascii="Californian FB" w:hAnsi="Californian FB"/>
        </w:rPr>
      </w:pPr>
    </w:p>
    <w:p w14:paraId="66DDF0E7" w14:textId="2AFC663D" w:rsidR="002933FF" w:rsidRPr="008615A1" w:rsidRDefault="001A4F22">
      <w:pPr>
        <w:autoSpaceDE w:val="0"/>
        <w:autoSpaceDN w:val="0"/>
        <w:adjustRightInd w:val="0"/>
        <w:jc w:val="both"/>
        <w:rPr>
          <w:rFonts w:ascii="Californian FB" w:hAnsi="Californian FB"/>
        </w:rPr>
      </w:pPr>
      <w:r w:rsidRPr="008615A1">
        <w:rPr>
          <w:rFonts w:ascii="Californian FB" w:hAnsi="Californian FB"/>
        </w:rPr>
        <w:lastRenderedPageBreak/>
        <w:tab/>
      </w:r>
      <w:r w:rsidRPr="008615A1">
        <w:rPr>
          <w:rFonts w:ascii="Californian FB" w:hAnsi="Californian FB"/>
        </w:rPr>
        <w:tab/>
        <w:t xml:space="preserve">(c) </w:t>
      </w:r>
      <w:r w:rsidRPr="008615A1">
        <w:rPr>
          <w:rFonts w:ascii="Californian FB" w:hAnsi="Californian FB"/>
        </w:rPr>
        <w:tab/>
      </w:r>
      <w:r w:rsidR="009934DB" w:rsidRPr="008615A1">
        <w:rPr>
          <w:rFonts w:ascii="Californian FB" w:hAnsi="Californian FB"/>
          <w:b/>
          <w:u w:val="single"/>
        </w:rPr>
        <w:t>To You or a P</w:t>
      </w:r>
      <w:r w:rsidRPr="008615A1">
        <w:rPr>
          <w:rFonts w:ascii="Californian FB" w:hAnsi="Californian FB"/>
          <w:b/>
          <w:u w:val="single"/>
        </w:rPr>
        <w:t>ersonal Representative</w:t>
      </w:r>
      <w:r w:rsidRPr="008615A1">
        <w:rPr>
          <w:rFonts w:ascii="Californian FB" w:hAnsi="Californian FB"/>
        </w:rPr>
        <w:t xml:space="preserve"> - To </w:t>
      </w:r>
      <w:r w:rsidR="009934DB" w:rsidRPr="008615A1">
        <w:rPr>
          <w:rFonts w:ascii="Californian FB" w:hAnsi="Californian FB"/>
        </w:rPr>
        <w:t xml:space="preserve">you, or to </w:t>
      </w:r>
      <w:r w:rsidRPr="008615A1">
        <w:rPr>
          <w:rFonts w:ascii="Californian FB" w:hAnsi="Californian FB"/>
        </w:rPr>
        <w:t xml:space="preserve">a person who, under applicable law, has the authority to represent you in making decisions related to your health care.  </w:t>
      </w:r>
    </w:p>
    <w:p w14:paraId="6B6FAC2D" w14:textId="77777777" w:rsidR="002933FF" w:rsidRPr="008615A1" w:rsidRDefault="002933FF">
      <w:pPr>
        <w:autoSpaceDE w:val="0"/>
        <w:autoSpaceDN w:val="0"/>
        <w:adjustRightInd w:val="0"/>
        <w:jc w:val="both"/>
        <w:rPr>
          <w:rFonts w:ascii="Californian FB" w:hAnsi="Californian FB"/>
        </w:rPr>
      </w:pPr>
    </w:p>
    <w:p w14:paraId="362D2785"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(d) </w:t>
      </w:r>
      <w:r w:rsidRPr="008615A1">
        <w:rPr>
          <w:rFonts w:ascii="Californian FB" w:hAnsi="Californian FB"/>
        </w:rPr>
        <w:tab/>
      </w:r>
      <w:r w:rsidRPr="008615A1">
        <w:rPr>
          <w:rFonts w:ascii="Californian FB" w:hAnsi="Californian FB"/>
          <w:b/>
          <w:u w:val="single"/>
        </w:rPr>
        <w:t>Public Health Activities</w:t>
      </w:r>
      <w:r w:rsidRPr="008615A1">
        <w:rPr>
          <w:rFonts w:ascii="Californian FB" w:hAnsi="Californian FB"/>
        </w:rPr>
        <w:t xml:space="preserve"> - Such activities include, for example, information collected by a public health authority, as authorized by law, to prevent or control disease, injury or disability. This includes reports of child abuse or neglect.</w:t>
      </w:r>
    </w:p>
    <w:p w14:paraId="2FEB05C8" w14:textId="77777777" w:rsidR="009934DB" w:rsidRPr="008615A1" w:rsidRDefault="009934DB">
      <w:pPr>
        <w:autoSpaceDE w:val="0"/>
        <w:autoSpaceDN w:val="0"/>
        <w:adjustRightInd w:val="0"/>
        <w:ind w:firstLine="1440"/>
        <w:jc w:val="both"/>
        <w:rPr>
          <w:rFonts w:ascii="Californian FB" w:hAnsi="Californian FB"/>
        </w:rPr>
      </w:pPr>
    </w:p>
    <w:p w14:paraId="7D51E5D1"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(e) </w:t>
      </w:r>
      <w:r w:rsidRPr="008615A1">
        <w:rPr>
          <w:rFonts w:ascii="Californian FB" w:hAnsi="Californian FB"/>
        </w:rPr>
        <w:tab/>
      </w:r>
      <w:r w:rsidRPr="008615A1">
        <w:rPr>
          <w:rFonts w:ascii="Californian FB" w:hAnsi="Californian FB"/>
          <w:b/>
          <w:u w:val="single"/>
        </w:rPr>
        <w:t>Food and Drug Administration</w:t>
      </w:r>
      <w:r w:rsidRPr="008615A1">
        <w:rPr>
          <w:rFonts w:ascii="Californian FB" w:hAnsi="Californian FB"/>
        </w:rPr>
        <w:t xml:space="preserve"> - If required by the Food and Drug Administration to report adverse events, product defects or problems or biological product deviations, or to track products, or to enable product recalls, repairs or replacements, or to conduct post marketing surveillance.</w:t>
      </w:r>
    </w:p>
    <w:p w14:paraId="49EA6E39" w14:textId="77777777" w:rsidR="002933FF" w:rsidRPr="008615A1" w:rsidRDefault="002933FF">
      <w:pPr>
        <w:autoSpaceDE w:val="0"/>
        <w:autoSpaceDN w:val="0"/>
        <w:adjustRightInd w:val="0"/>
        <w:ind w:firstLine="1440"/>
        <w:jc w:val="both"/>
        <w:rPr>
          <w:rFonts w:ascii="Californian FB" w:hAnsi="Californian FB"/>
        </w:rPr>
      </w:pPr>
    </w:p>
    <w:p w14:paraId="41935EBE"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(f) </w:t>
      </w:r>
      <w:r w:rsidRPr="008615A1">
        <w:rPr>
          <w:rFonts w:ascii="Californian FB" w:hAnsi="Californian FB"/>
        </w:rPr>
        <w:tab/>
      </w:r>
      <w:r w:rsidRPr="008615A1">
        <w:rPr>
          <w:rFonts w:ascii="Californian FB" w:hAnsi="Californian FB"/>
          <w:b/>
          <w:u w:val="single"/>
        </w:rPr>
        <w:t>Abuse, Neglect or Domestic Violence</w:t>
      </w:r>
      <w:r w:rsidRPr="008615A1">
        <w:rPr>
          <w:rFonts w:ascii="Californian FB" w:hAnsi="Californian FB"/>
        </w:rPr>
        <w:t xml:space="preserve"> - To a government authority if the Center is required by law to make such disclosure. If the Center is authorized by law to make such a disclosure, it will do so if it believes that the disclosure is necessary to prevent serious harm or if the Center believes that you have been the victim of abuse, neglect or domestic violence. Any such disclosure will be made in accordance with the requirements of law, which may also involve notice to you of the disclosure.</w:t>
      </w:r>
    </w:p>
    <w:p w14:paraId="4DA6774A" w14:textId="77777777" w:rsidR="002933FF" w:rsidRPr="008615A1" w:rsidRDefault="002933FF">
      <w:pPr>
        <w:autoSpaceDE w:val="0"/>
        <w:autoSpaceDN w:val="0"/>
        <w:adjustRightInd w:val="0"/>
        <w:ind w:firstLine="1440"/>
        <w:jc w:val="both"/>
        <w:rPr>
          <w:rFonts w:ascii="Californian FB" w:hAnsi="Californian FB"/>
        </w:rPr>
      </w:pPr>
    </w:p>
    <w:p w14:paraId="063B2AAD"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(g) </w:t>
      </w:r>
      <w:r w:rsidRPr="008615A1">
        <w:rPr>
          <w:rFonts w:ascii="Californian FB" w:hAnsi="Californian FB"/>
        </w:rPr>
        <w:tab/>
      </w:r>
      <w:r w:rsidRPr="008615A1">
        <w:rPr>
          <w:rFonts w:ascii="Californian FB" w:hAnsi="Californian FB"/>
          <w:b/>
          <w:u w:val="single"/>
        </w:rPr>
        <w:t>Health Oversight Activities</w:t>
      </w:r>
      <w:r w:rsidRPr="008615A1">
        <w:rPr>
          <w:rFonts w:ascii="Californian FB" w:hAnsi="Californian FB"/>
        </w:rPr>
        <w:t xml:space="preserve"> - Such activities, which must be required by law, involve government agencies involved in oversight activities that relate to the health care system, government benefit programs, government regulatory programs and civil rights law. Those activities include, for example, criminal investigations, audits, disciplinary actions, or general oversight activities relating to the community's health care system. </w:t>
      </w:r>
    </w:p>
    <w:p w14:paraId="26E0EBB1" w14:textId="77777777" w:rsidR="002933FF" w:rsidRPr="008615A1" w:rsidRDefault="002933FF">
      <w:pPr>
        <w:autoSpaceDE w:val="0"/>
        <w:autoSpaceDN w:val="0"/>
        <w:adjustRightInd w:val="0"/>
        <w:ind w:firstLine="1440"/>
        <w:jc w:val="both"/>
        <w:rPr>
          <w:rFonts w:ascii="Californian FB" w:hAnsi="Californian FB"/>
        </w:rPr>
      </w:pPr>
    </w:p>
    <w:p w14:paraId="1DBEABA9"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(h) </w:t>
      </w:r>
      <w:r w:rsidRPr="008615A1">
        <w:rPr>
          <w:rFonts w:ascii="Californian FB" w:hAnsi="Californian FB"/>
        </w:rPr>
        <w:tab/>
      </w:r>
      <w:r w:rsidRPr="008615A1">
        <w:rPr>
          <w:rFonts w:ascii="Californian FB" w:hAnsi="Californian FB"/>
          <w:b/>
          <w:u w:val="single"/>
        </w:rPr>
        <w:t>Judicial and Administrative Proceeding</w:t>
      </w:r>
      <w:r w:rsidRPr="008615A1">
        <w:rPr>
          <w:rFonts w:ascii="Californian FB" w:hAnsi="Californian FB"/>
        </w:rPr>
        <w:t xml:space="preserve"> - For example, the Center may be required to disclose your PHI in response to a court order or a lawfully issued subpoena. </w:t>
      </w:r>
    </w:p>
    <w:p w14:paraId="36CC3B60" w14:textId="77777777" w:rsidR="002933FF" w:rsidRPr="008615A1" w:rsidRDefault="002933FF">
      <w:pPr>
        <w:autoSpaceDE w:val="0"/>
        <w:autoSpaceDN w:val="0"/>
        <w:adjustRightInd w:val="0"/>
        <w:ind w:firstLine="1440"/>
        <w:jc w:val="both"/>
        <w:rPr>
          <w:rFonts w:ascii="Californian FB" w:hAnsi="Californian FB"/>
        </w:rPr>
      </w:pPr>
    </w:p>
    <w:p w14:paraId="540EA891"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(i) </w:t>
      </w:r>
      <w:r w:rsidRPr="008615A1">
        <w:rPr>
          <w:rFonts w:ascii="Californian FB" w:hAnsi="Californian FB"/>
        </w:rPr>
        <w:tab/>
      </w:r>
      <w:r w:rsidRPr="008615A1">
        <w:rPr>
          <w:rFonts w:ascii="Californian FB" w:hAnsi="Californian FB"/>
          <w:b/>
          <w:u w:val="single"/>
        </w:rPr>
        <w:t>Law Enforcement Purposes</w:t>
      </w:r>
      <w:r w:rsidRPr="008615A1">
        <w:rPr>
          <w:rFonts w:ascii="Californian FB" w:hAnsi="Californian FB"/>
        </w:rPr>
        <w:t xml:space="preserve"> - In certain instances, your PHI may have to be disclosed to a law enforcement official for law enforcement purposes. Law enforcement purposes include: (1) complying with a legal process (i.e., subpoena) or as required by law; (2) information for identification and location purposes (e.g., suspect or missing person); (3) information regarding a person who is or is suspected to be a crime victim; (4) in situations where the death of an individual may have resulted from criminal conduct; (5) in the event of a crime occurring on the premises of the Center; and (6) a medical emergency (not on the Center's premises) has occurred, and it appears that a crime has occurred.</w:t>
      </w:r>
    </w:p>
    <w:p w14:paraId="5165A295" w14:textId="77777777" w:rsidR="002933FF" w:rsidRPr="008615A1" w:rsidRDefault="002933FF">
      <w:pPr>
        <w:autoSpaceDE w:val="0"/>
        <w:autoSpaceDN w:val="0"/>
        <w:adjustRightInd w:val="0"/>
        <w:ind w:firstLine="1440"/>
        <w:jc w:val="both"/>
        <w:rPr>
          <w:rFonts w:ascii="Californian FB" w:hAnsi="Californian FB"/>
        </w:rPr>
      </w:pPr>
    </w:p>
    <w:p w14:paraId="431B1B26"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(j) </w:t>
      </w:r>
      <w:r w:rsidRPr="008615A1">
        <w:rPr>
          <w:rFonts w:ascii="Californian FB" w:hAnsi="Californian FB"/>
        </w:rPr>
        <w:tab/>
      </w:r>
      <w:r w:rsidRPr="008615A1">
        <w:rPr>
          <w:rFonts w:ascii="Californian FB" w:hAnsi="Californian FB"/>
          <w:b/>
          <w:u w:val="single"/>
        </w:rPr>
        <w:t>Coroner or Medical Examiner</w:t>
      </w:r>
      <w:r w:rsidRPr="008615A1">
        <w:rPr>
          <w:rFonts w:ascii="Californian FB" w:hAnsi="Californian FB"/>
        </w:rPr>
        <w:t xml:space="preserve"> - The Center may disclose your PHI to a coroner or medical examiner for the purpose of identifying you or determining your cause of death, or to a funeral director as permitted by law and as necessary to carry out its duties. </w:t>
      </w:r>
    </w:p>
    <w:p w14:paraId="01ED65AA" w14:textId="77777777" w:rsidR="002933FF" w:rsidRPr="008615A1" w:rsidRDefault="002933FF">
      <w:pPr>
        <w:autoSpaceDE w:val="0"/>
        <w:autoSpaceDN w:val="0"/>
        <w:adjustRightInd w:val="0"/>
        <w:ind w:firstLine="1440"/>
        <w:jc w:val="both"/>
        <w:rPr>
          <w:rFonts w:ascii="Californian FB" w:hAnsi="Californian FB"/>
        </w:rPr>
      </w:pPr>
    </w:p>
    <w:p w14:paraId="0B61CA9B"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lastRenderedPageBreak/>
        <w:t xml:space="preserve">(k) </w:t>
      </w:r>
      <w:r w:rsidRPr="008615A1">
        <w:rPr>
          <w:rFonts w:ascii="Californian FB" w:hAnsi="Californian FB"/>
        </w:rPr>
        <w:tab/>
      </w:r>
      <w:r w:rsidRPr="008615A1">
        <w:rPr>
          <w:rFonts w:ascii="Californian FB" w:hAnsi="Californian FB"/>
          <w:b/>
          <w:u w:val="single"/>
        </w:rPr>
        <w:t>Organ, Eye or Tissue Donation</w:t>
      </w:r>
      <w:r w:rsidRPr="008615A1">
        <w:rPr>
          <w:rFonts w:ascii="Californian FB" w:hAnsi="Californian FB"/>
        </w:rPr>
        <w:t xml:space="preserve"> - If you are an organ donor, the Center may disclose your PHI to the entity to whom you have agreed to donate your organs. </w:t>
      </w:r>
    </w:p>
    <w:p w14:paraId="41A6575B" w14:textId="77777777" w:rsidR="002933FF" w:rsidRPr="008615A1" w:rsidRDefault="002933FF">
      <w:pPr>
        <w:autoSpaceDE w:val="0"/>
        <w:autoSpaceDN w:val="0"/>
        <w:adjustRightInd w:val="0"/>
        <w:ind w:firstLine="1440"/>
        <w:jc w:val="both"/>
        <w:rPr>
          <w:rFonts w:ascii="Californian FB" w:hAnsi="Californian FB"/>
        </w:rPr>
      </w:pPr>
    </w:p>
    <w:p w14:paraId="25720DA0"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(l) </w:t>
      </w:r>
      <w:r w:rsidRPr="008615A1">
        <w:rPr>
          <w:rFonts w:ascii="Californian FB" w:hAnsi="Californian FB"/>
        </w:rPr>
        <w:tab/>
      </w:r>
      <w:r w:rsidRPr="008615A1">
        <w:rPr>
          <w:rFonts w:ascii="Californian FB" w:hAnsi="Californian FB"/>
          <w:b/>
          <w:u w:val="single"/>
        </w:rPr>
        <w:t xml:space="preserve">Research </w:t>
      </w:r>
      <w:r w:rsidRPr="008615A1">
        <w:rPr>
          <w:rFonts w:ascii="Californian FB" w:hAnsi="Californian FB"/>
        </w:rPr>
        <w:t xml:space="preserve">- If the Center is involved in research activities, your PHI may be used, but such use is subject to numerous governmental requirements intended to protect the privacy of your PHI such as approval of the research by an institutional review board and the requirement that protocols must be followed.  </w:t>
      </w:r>
    </w:p>
    <w:p w14:paraId="238179EF" w14:textId="77777777" w:rsidR="002933FF" w:rsidRPr="008615A1" w:rsidRDefault="002933FF">
      <w:pPr>
        <w:autoSpaceDE w:val="0"/>
        <w:autoSpaceDN w:val="0"/>
        <w:adjustRightInd w:val="0"/>
        <w:ind w:firstLine="1440"/>
        <w:jc w:val="both"/>
        <w:rPr>
          <w:rFonts w:ascii="Californian FB" w:hAnsi="Californian FB"/>
        </w:rPr>
      </w:pPr>
    </w:p>
    <w:p w14:paraId="392F9240"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(m) </w:t>
      </w:r>
      <w:r w:rsidRPr="008615A1">
        <w:rPr>
          <w:rFonts w:ascii="Californian FB" w:hAnsi="Californian FB"/>
        </w:rPr>
        <w:tab/>
      </w:r>
      <w:r w:rsidRPr="008615A1">
        <w:rPr>
          <w:rFonts w:ascii="Californian FB" w:hAnsi="Californian FB"/>
          <w:b/>
          <w:u w:val="single"/>
        </w:rPr>
        <w:t>Avert a Threat to Health or Safety</w:t>
      </w:r>
      <w:r w:rsidRPr="008615A1">
        <w:rPr>
          <w:rFonts w:ascii="Californian FB" w:hAnsi="Californian FB"/>
        </w:rPr>
        <w:t xml:space="preserve"> - The Center may disclose your PHI if it believes that such disclosure is necessary to prevent or lessen a serious and imminent threat to the health or safety of a person or the public and the disclosure is to an individual who is reasonably able to prevent or lessen the threat.</w:t>
      </w:r>
    </w:p>
    <w:p w14:paraId="710A8594" w14:textId="77777777" w:rsidR="002933FF" w:rsidRPr="008615A1" w:rsidRDefault="002933FF">
      <w:pPr>
        <w:autoSpaceDE w:val="0"/>
        <w:autoSpaceDN w:val="0"/>
        <w:adjustRightInd w:val="0"/>
        <w:ind w:firstLine="1440"/>
        <w:jc w:val="both"/>
        <w:rPr>
          <w:rFonts w:ascii="Californian FB" w:hAnsi="Californian FB"/>
        </w:rPr>
      </w:pPr>
    </w:p>
    <w:p w14:paraId="3BB360EC"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(n) </w:t>
      </w:r>
      <w:r w:rsidRPr="008615A1">
        <w:rPr>
          <w:rFonts w:ascii="Californian FB" w:hAnsi="Californian FB"/>
        </w:rPr>
        <w:tab/>
      </w:r>
      <w:r w:rsidRPr="008615A1">
        <w:rPr>
          <w:rFonts w:ascii="Californian FB" w:hAnsi="Californian FB"/>
          <w:b/>
          <w:u w:val="single"/>
        </w:rPr>
        <w:t>Specialized Government Functions</w:t>
      </w:r>
      <w:r w:rsidRPr="008615A1">
        <w:rPr>
          <w:rFonts w:ascii="Californian FB" w:hAnsi="Californian FB"/>
        </w:rPr>
        <w:t xml:space="preserve"> - When the appropriate conditions apply, the Center may use PHI of individuals who are Armed Forces personnel: (1) for activities deemed necessary by appropriate military command authorities; (2) for the purpose of a determination by the Department of Veteran Affairs of eligibility for benefits; or (3) to a foreign military authority if you are a member of that foreign military service. The Center may also disclose your PHI to authorized federal officials for conducting national security and intelligence activities including the provision of protective services to the President or others legally authorized.</w:t>
      </w:r>
    </w:p>
    <w:p w14:paraId="6B9A15C6" w14:textId="77777777" w:rsidR="002933FF" w:rsidRPr="008615A1" w:rsidRDefault="002933FF">
      <w:pPr>
        <w:autoSpaceDE w:val="0"/>
        <w:autoSpaceDN w:val="0"/>
        <w:adjustRightInd w:val="0"/>
        <w:ind w:firstLine="1440"/>
        <w:jc w:val="both"/>
        <w:rPr>
          <w:rFonts w:ascii="Californian FB" w:hAnsi="Californian FB"/>
        </w:rPr>
      </w:pPr>
    </w:p>
    <w:p w14:paraId="1142372E"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(o) </w:t>
      </w:r>
      <w:r w:rsidRPr="008615A1">
        <w:rPr>
          <w:rFonts w:ascii="Californian FB" w:hAnsi="Californian FB"/>
        </w:rPr>
        <w:tab/>
      </w:r>
      <w:r w:rsidRPr="008615A1">
        <w:rPr>
          <w:rFonts w:ascii="Californian FB" w:hAnsi="Californian FB"/>
          <w:b/>
          <w:u w:val="single"/>
        </w:rPr>
        <w:t>Inmates</w:t>
      </w:r>
      <w:r w:rsidRPr="008615A1">
        <w:rPr>
          <w:rFonts w:ascii="Californian FB" w:hAnsi="Californian FB"/>
        </w:rPr>
        <w:t xml:space="preserve"> - The Center may disclose your PHI to a correctional institution or a law enforcement official if you are an inmate of that correctional facility and your PHI is necessary to provide care and treatment to you or is necessary for the health and safety of other individuals or inmates. </w:t>
      </w:r>
    </w:p>
    <w:p w14:paraId="344BA911" w14:textId="77777777" w:rsidR="002933FF" w:rsidRPr="008615A1" w:rsidRDefault="002933FF">
      <w:pPr>
        <w:autoSpaceDE w:val="0"/>
        <w:autoSpaceDN w:val="0"/>
        <w:adjustRightInd w:val="0"/>
        <w:ind w:firstLine="1440"/>
        <w:jc w:val="both"/>
        <w:rPr>
          <w:rFonts w:ascii="Californian FB" w:hAnsi="Californian FB"/>
        </w:rPr>
      </w:pPr>
    </w:p>
    <w:p w14:paraId="55A1C458"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(p) </w:t>
      </w:r>
      <w:r w:rsidRPr="008615A1">
        <w:rPr>
          <w:rFonts w:ascii="Californian FB" w:hAnsi="Californian FB"/>
        </w:rPr>
        <w:tab/>
      </w:r>
      <w:r w:rsidRPr="008615A1">
        <w:rPr>
          <w:rFonts w:ascii="Californian FB" w:hAnsi="Californian FB"/>
          <w:b/>
          <w:u w:val="single"/>
        </w:rPr>
        <w:t>Workers' Compensation</w:t>
      </w:r>
      <w:r w:rsidRPr="008615A1">
        <w:rPr>
          <w:rFonts w:ascii="Californian FB" w:hAnsi="Californian FB"/>
        </w:rPr>
        <w:t xml:space="preserve"> - If you are involved in a Workers' Compensation claim, the Center may be required to disclose your PHI to an individual or entity that is part of the Workers' Compensation system. </w:t>
      </w:r>
    </w:p>
    <w:p w14:paraId="39F655A3" w14:textId="77777777" w:rsidR="002933FF" w:rsidRPr="008615A1" w:rsidRDefault="002933FF">
      <w:pPr>
        <w:autoSpaceDE w:val="0"/>
        <w:autoSpaceDN w:val="0"/>
        <w:adjustRightInd w:val="0"/>
        <w:ind w:firstLine="1440"/>
        <w:jc w:val="both"/>
        <w:rPr>
          <w:rFonts w:ascii="Californian FB" w:hAnsi="Californian FB"/>
        </w:rPr>
      </w:pPr>
    </w:p>
    <w:p w14:paraId="3A4016BF"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(q) </w:t>
      </w:r>
      <w:r w:rsidRPr="008615A1">
        <w:rPr>
          <w:rFonts w:ascii="Californian FB" w:hAnsi="Californian FB"/>
        </w:rPr>
        <w:tab/>
      </w:r>
      <w:r w:rsidRPr="008615A1">
        <w:rPr>
          <w:rFonts w:ascii="Californian FB" w:hAnsi="Californian FB"/>
          <w:b/>
          <w:u w:val="single"/>
        </w:rPr>
        <w:t>Disaster Relief Efforts</w:t>
      </w:r>
      <w:r w:rsidRPr="008615A1">
        <w:rPr>
          <w:rFonts w:ascii="Californian FB" w:hAnsi="Californian FB"/>
        </w:rPr>
        <w:t xml:space="preserve"> - The Center may use or disclose your PHI to a public or private entity authorized to assist in disaster relief efforts.</w:t>
      </w:r>
    </w:p>
    <w:p w14:paraId="47B570A2" w14:textId="77777777" w:rsidR="002933FF" w:rsidRPr="008615A1" w:rsidRDefault="002933FF">
      <w:pPr>
        <w:autoSpaceDE w:val="0"/>
        <w:autoSpaceDN w:val="0"/>
        <w:adjustRightInd w:val="0"/>
        <w:ind w:firstLine="1440"/>
        <w:jc w:val="both"/>
        <w:rPr>
          <w:rFonts w:ascii="Californian FB" w:hAnsi="Californian FB"/>
        </w:rPr>
      </w:pPr>
    </w:p>
    <w:p w14:paraId="16AEC920" w14:textId="77777777" w:rsidR="002933FF" w:rsidRPr="008615A1" w:rsidRDefault="001A4F22">
      <w:pPr>
        <w:autoSpaceDE w:val="0"/>
        <w:autoSpaceDN w:val="0"/>
        <w:adjustRightInd w:val="0"/>
        <w:ind w:firstLine="1440"/>
        <w:jc w:val="both"/>
        <w:rPr>
          <w:rFonts w:ascii="Californian FB" w:hAnsi="Californian FB"/>
        </w:rPr>
      </w:pPr>
      <w:r w:rsidRPr="008615A1">
        <w:rPr>
          <w:rFonts w:ascii="Californian FB" w:hAnsi="Californian FB"/>
        </w:rPr>
        <w:t xml:space="preserve">(r) </w:t>
      </w:r>
      <w:r w:rsidRPr="008615A1">
        <w:rPr>
          <w:rFonts w:ascii="Californian FB" w:hAnsi="Californian FB"/>
        </w:rPr>
        <w:tab/>
      </w:r>
      <w:r w:rsidRPr="008615A1">
        <w:rPr>
          <w:rFonts w:ascii="Californian FB" w:hAnsi="Californian FB"/>
          <w:b/>
          <w:u w:val="single"/>
        </w:rPr>
        <w:t>Required by Law</w:t>
      </w:r>
      <w:r w:rsidRPr="008615A1">
        <w:rPr>
          <w:rFonts w:ascii="Californian FB" w:hAnsi="Californian FB"/>
        </w:rPr>
        <w:t xml:space="preserve"> - If otherwise required by law, but such use or disclosure will be made in compliance with the law and limited to the requirements of the law.</w:t>
      </w:r>
    </w:p>
    <w:p w14:paraId="4A669509" w14:textId="77777777" w:rsidR="002933FF" w:rsidRPr="008615A1" w:rsidRDefault="002933FF">
      <w:pPr>
        <w:autoSpaceDE w:val="0"/>
        <w:autoSpaceDN w:val="0"/>
        <w:adjustRightInd w:val="0"/>
        <w:jc w:val="both"/>
        <w:rPr>
          <w:rFonts w:ascii="Californian FB" w:hAnsi="Californian FB"/>
        </w:rPr>
      </w:pPr>
    </w:p>
    <w:p w14:paraId="5C704DE3"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AUTHORIZATION</w:t>
      </w:r>
    </w:p>
    <w:p w14:paraId="5B68F294" w14:textId="77777777" w:rsidR="002933FF" w:rsidRPr="008615A1" w:rsidRDefault="002933FF">
      <w:pPr>
        <w:autoSpaceDE w:val="0"/>
        <w:autoSpaceDN w:val="0"/>
        <w:adjustRightInd w:val="0"/>
        <w:jc w:val="both"/>
        <w:rPr>
          <w:rFonts w:ascii="Californian FB" w:hAnsi="Californian FB"/>
        </w:rPr>
      </w:pPr>
    </w:p>
    <w:p w14:paraId="510BCCA3" w14:textId="77777777" w:rsidR="00BF0AC9" w:rsidRPr="008615A1" w:rsidRDefault="00BF0AC9" w:rsidP="008615A1">
      <w:pPr>
        <w:pStyle w:val="BodyTextFirstIndent"/>
        <w:spacing w:after="240"/>
        <w:rPr>
          <w:rFonts w:ascii="Californian FB" w:hAnsi="Californian FB"/>
          <w:szCs w:val="24"/>
        </w:rPr>
      </w:pPr>
      <w:r w:rsidRPr="008615A1">
        <w:rPr>
          <w:rFonts w:ascii="Californian FB" w:hAnsi="Californian FB"/>
          <w:szCs w:val="24"/>
        </w:rPr>
        <w:t xml:space="preserve">As detailed in the HIPAA Rules, certain uses and disclosures of psychotherapy notes, uses and disclosures of PHI for marketing purposes (as described in the “Marketing” section of this Privacy Notice), and disclosures that constitute a sale of PHI require a written authorization from you, and other uses and disclosures not otherwise permitted as described in this Privacy Notice will only be made with your written authorization, </w:t>
      </w:r>
      <w:r w:rsidRPr="008615A1">
        <w:rPr>
          <w:rFonts w:ascii="Californian FB" w:hAnsi="Californian FB"/>
          <w:szCs w:val="24"/>
        </w:rPr>
        <w:lastRenderedPageBreak/>
        <w:t>which you may revoke at any time as detailed in the “Your Rights” section of this Privacy Notice.</w:t>
      </w:r>
    </w:p>
    <w:p w14:paraId="3CFEB1B1"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SIGN-IN SHEET</w:t>
      </w:r>
    </w:p>
    <w:p w14:paraId="11F3B22A" w14:textId="77777777" w:rsidR="002933FF" w:rsidRPr="008615A1" w:rsidRDefault="002933FF">
      <w:pPr>
        <w:autoSpaceDE w:val="0"/>
        <w:autoSpaceDN w:val="0"/>
        <w:adjustRightInd w:val="0"/>
        <w:jc w:val="both"/>
        <w:rPr>
          <w:rFonts w:ascii="Californian FB" w:hAnsi="Californian FB"/>
        </w:rPr>
      </w:pPr>
    </w:p>
    <w:p w14:paraId="4D06A716"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The Center may use a sign-in sheet at the registration desk. The Center may also call your name in the waiting room when your physician or other provider is ready to see you. </w:t>
      </w:r>
    </w:p>
    <w:p w14:paraId="50D8BAE3" w14:textId="77777777" w:rsidR="002933FF" w:rsidRPr="008615A1" w:rsidRDefault="002933FF">
      <w:pPr>
        <w:autoSpaceDE w:val="0"/>
        <w:autoSpaceDN w:val="0"/>
        <w:adjustRightInd w:val="0"/>
        <w:ind w:firstLine="720"/>
        <w:jc w:val="both"/>
        <w:rPr>
          <w:rFonts w:ascii="Californian FB" w:hAnsi="Californian FB"/>
        </w:rPr>
      </w:pPr>
    </w:p>
    <w:p w14:paraId="258682D0"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APPOINTMENT REMINDER</w:t>
      </w:r>
    </w:p>
    <w:p w14:paraId="34553211" w14:textId="77777777" w:rsidR="002933FF" w:rsidRPr="008615A1" w:rsidRDefault="002933FF">
      <w:pPr>
        <w:autoSpaceDE w:val="0"/>
        <w:autoSpaceDN w:val="0"/>
        <w:adjustRightInd w:val="0"/>
        <w:jc w:val="both"/>
        <w:rPr>
          <w:rFonts w:ascii="Californian FB" w:hAnsi="Californian FB"/>
          <w:b/>
          <w:u w:val="single"/>
        </w:rPr>
      </w:pPr>
    </w:p>
    <w:p w14:paraId="436E7B1C" w14:textId="77777777" w:rsidR="002933FF" w:rsidRPr="008615A1" w:rsidRDefault="001A4F22">
      <w:pPr>
        <w:autoSpaceDE w:val="0"/>
        <w:autoSpaceDN w:val="0"/>
        <w:adjustRightInd w:val="0"/>
        <w:jc w:val="both"/>
        <w:rPr>
          <w:rFonts w:ascii="Californian FB" w:hAnsi="Californian FB"/>
        </w:rPr>
      </w:pPr>
      <w:r w:rsidRPr="008615A1">
        <w:rPr>
          <w:rFonts w:ascii="Californian FB" w:hAnsi="Californian FB"/>
        </w:rPr>
        <w:tab/>
        <w:t>The Center may, from time to time, contact you to provide appointment reminders. The reminder may be in the form of a letter or postcard. The Center will try to minimize the amount of information contained in the reminder. The Center may also contact you by phone and, if you are not available, the Center will leave a message for you.</w:t>
      </w:r>
    </w:p>
    <w:p w14:paraId="40352C85" w14:textId="77777777" w:rsidR="002933FF" w:rsidRPr="008615A1" w:rsidRDefault="002933FF">
      <w:pPr>
        <w:autoSpaceDE w:val="0"/>
        <w:autoSpaceDN w:val="0"/>
        <w:adjustRightInd w:val="0"/>
        <w:jc w:val="both"/>
        <w:rPr>
          <w:rFonts w:ascii="Californian FB" w:hAnsi="Californian FB"/>
        </w:rPr>
      </w:pPr>
    </w:p>
    <w:p w14:paraId="52F9C31B"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TREATMENT ALTERNATIVE/BENEFITS</w:t>
      </w:r>
    </w:p>
    <w:p w14:paraId="52BED17A" w14:textId="77777777" w:rsidR="002933FF" w:rsidRPr="008615A1" w:rsidRDefault="002933FF">
      <w:pPr>
        <w:autoSpaceDE w:val="0"/>
        <w:autoSpaceDN w:val="0"/>
        <w:adjustRightInd w:val="0"/>
        <w:jc w:val="both"/>
        <w:rPr>
          <w:rFonts w:ascii="Californian FB" w:hAnsi="Californian FB"/>
        </w:rPr>
      </w:pPr>
    </w:p>
    <w:p w14:paraId="7D771A05"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The Center may, from time to time, contact you about treatment alternatives, or other health benefits or services that may be of interest to you.</w:t>
      </w:r>
    </w:p>
    <w:p w14:paraId="50F9B349" w14:textId="77777777" w:rsidR="002933FF" w:rsidRPr="008615A1" w:rsidRDefault="002933FF">
      <w:pPr>
        <w:autoSpaceDE w:val="0"/>
        <w:autoSpaceDN w:val="0"/>
        <w:adjustRightInd w:val="0"/>
        <w:jc w:val="both"/>
        <w:rPr>
          <w:rFonts w:ascii="Californian FB" w:hAnsi="Californian FB"/>
        </w:rPr>
      </w:pPr>
    </w:p>
    <w:p w14:paraId="165FDCAD"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 xml:space="preserve">MARKETING </w:t>
      </w:r>
    </w:p>
    <w:p w14:paraId="76A19490" w14:textId="77777777" w:rsidR="002933FF" w:rsidRPr="008615A1" w:rsidRDefault="002933FF">
      <w:pPr>
        <w:autoSpaceDE w:val="0"/>
        <w:autoSpaceDN w:val="0"/>
        <w:adjustRightInd w:val="0"/>
        <w:jc w:val="both"/>
        <w:rPr>
          <w:rFonts w:ascii="Californian FB" w:hAnsi="Californian FB"/>
          <w:b/>
          <w:u w:val="single"/>
        </w:rPr>
      </w:pPr>
    </w:p>
    <w:p w14:paraId="2FCD4F9A" w14:textId="16BF37C6" w:rsidR="002933FF" w:rsidRPr="008615A1" w:rsidRDefault="001A4F22">
      <w:pPr>
        <w:autoSpaceDE w:val="0"/>
        <w:autoSpaceDN w:val="0"/>
        <w:adjustRightInd w:val="0"/>
        <w:jc w:val="both"/>
        <w:rPr>
          <w:rFonts w:ascii="Californian FB" w:hAnsi="Californian FB"/>
        </w:rPr>
      </w:pPr>
      <w:r w:rsidRPr="008615A1">
        <w:rPr>
          <w:rFonts w:ascii="Californian FB" w:hAnsi="Californian FB"/>
          <w:b/>
        </w:rPr>
        <w:tab/>
      </w:r>
      <w:r w:rsidRPr="008615A1">
        <w:rPr>
          <w:rFonts w:ascii="Californian FB" w:hAnsi="Californian FB"/>
        </w:rPr>
        <w:t xml:space="preserve">The Center may only use and/or disclose your PHI for marketing activities if we obtain from you a prior written Authorization. "Marketing" activities include communications to you that encourage you to purchase or use a product or service, and the communication is </w:t>
      </w:r>
      <w:r w:rsidRPr="008615A1">
        <w:rPr>
          <w:rFonts w:ascii="Californian FB" w:hAnsi="Californian FB"/>
          <w:u w:val="single"/>
        </w:rPr>
        <w:t>not</w:t>
      </w:r>
      <w:r w:rsidRPr="008615A1">
        <w:rPr>
          <w:rFonts w:ascii="Californian FB" w:hAnsi="Californian FB"/>
        </w:rPr>
        <w:t xml:space="preserve"> made for your care or treatment. However, marketing does </w:t>
      </w:r>
      <w:r w:rsidRPr="008615A1">
        <w:rPr>
          <w:rFonts w:ascii="Californian FB" w:hAnsi="Californian FB"/>
          <w:u w:val="single"/>
        </w:rPr>
        <w:t>not</w:t>
      </w:r>
      <w:r w:rsidRPr="008615A1">
        <w:rPr>
          <w:rFonts w:ascii="Californian FB" w:hAnsi="Californian FB"/>
        </w:rPr>
        <w:t xml:space="preserve"> include, for example, sending you a newsletter about this Center. Marketing also includes the receipt by the Center of </w:t>
      </w:r>
      <w:r w:rsidR="00BF0AC9" w:rsidRPr="008615A1">
        <w:rPr>
          <w:rFonts w:ascii="Californian FB" w:hAnsi="Californian FB"/>
        </w:rPr>
        <w:t xml:space="preserve">financial </w:t>
      </w:r>
      <w:r w:rsidRPr="008615A1">
        <w:rPr>
          <w:rFonts w:ascii="Californian FB" w:hAnsi="Californian FB"/>
        </w:rPr>
        <w:t>remuneration, directly or indirectly, from a third party whose product or service is being marketed to you. The Center will inform you if it engages in marketing and will obtain your prior Authorization.</w:t>
      </w:r>
    </w:p>
    <w:p w14:paraId="54294786" w14:textId="77777777" w:rsidR="002933FF" w:rsidRPr="008615A1" w:rsidRDefault="002933FF">
      <w:pPr>
        <w:autoSpaceDE w:val="0"/>
        <w:autoSpaceDN w:val="0"/>
        <w:adjustRightInd w:val="0"/>
        <w:jc w:val="both"/>
        <w:rPr>
          <w:rFonts w:ascii="Californian FB" w:hAnsi="Californian FB"/>
        </w:rPr>
      </w:pPr>
    </w:p>
    <w:p w14:paraId="4EA9CE33"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FUNDRAISING</w:t>
      </w:r>
    </w:p>
    <w:p w14:paraId="6358514B" w14:textId="77777777" w:rsidR="002933FF" w:rsidRPr="008615A1" w:rsidRDefault="002933FF">
      <w:pPr>
        <w:autoSpaceDE w:val="0"/>
        <w:autoSpaceDN w:val="0"/>
        <w:adjustRightInd w:val="0"/>
        <w:jc w:val="both"/>
        <w:rPr>
          <w:rFonts w:ascii="Californian FB" w:hAnsi="Californian FB"/>
        </w:rPr>
      </w:pPr>
    </w:p>
    <w:p w14:paraId="4E33911F" w14:textId="0943D4EE"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The Center may use and/or disclose some of your PHI in order to contact you for fundraising activities supportive of the Center</w:t>
      </w:r>
      <w:r w:rsidR="00BF0AC9" w:rsidRPr="008615A1">
        <w:rPr>
          <w:rFonts w:ascii="Californian FB" w:hAnsi="Californian FB"/>
        </w:rPr>
        <w:t xml:space="preserve"> and you have a right to opt out of receiving such communications</w:t>
      </w:r>
      <w:r w:rsidRPr="008615A1">
        <w:rPr>
          <w:rFonts w:ascii="Californian FB" w:hAnsi="Californian FB"/>
        </w:rPr>
        <w:t>. Any fundraising materials sent to you will describe how you may opt out of receiving any further communications.</w:t>
      </w:r>
    </w:p>
    <w:p w14:paraId="33117920" w14:textId="77777777" w:rsidR="002933FF" w:rsidRPr="008615A1" w:rsidRDefault="002933FF">
      <w:pPr>
        <w:autoSpaceDE w:val="0"/>
        <w:autoSpaceDN w:val="0"/>
        <w:adjustRightInd w:val="0"/>
        <w:jc w:val="both"/>
        <w:rPr>
          <w:rFonts w:ascii="Californian FB" w:hAnsi="Californian FB"/>
        </w:rPr>
      </w:pPr>
    </w:p>
    <w:p w14:paraId="40608350"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ON-CALL COVERAGE</w:t>
      </w:r>
    </w:p>
    <w:p w14:paraId="519A60DD" w14:textId="77777777" w:rsidR="002933FF" w:rsidRPr="008615A1" w:rsidRDefault="002933FF">
      <w:pPr>
        <w:autoSpaceDE w:val="0"/>
        <w:autoSpaceDN w:val="0"/>
        <w:adjustRightInd w:val="0"/>
        <w:jc w:val="both"/>
        <w:rPr>
          <w:rFonts w:ascii="Californian FB" w:hAnsi="Californian FB"/>
        </w:rPr>
      </w:pPr>
    </w:p>
    <w:p w14:paraId="2A82DF18"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In order to provide on-call coverage for you, it is necessary that the Center establish relationships with other physicians who will take your call if a physician from the Center is not available. Those on-call physicians will provide the Center with whatever PHI they create and will, by law, keep your PHI confidential.</w:t>
      </w:r>
    </w:p>
    <w:p w14:paraId="79B56944" w14:textId="77777777" w:rsidR="002933FF" w:rsidRPr="008615A1" w:rsidRDefault="002933FF">
      <w:pPr>
        <w:autoSpaceDE w:val="0"/>
        <w:autoSpaceDN w:val="0"/>
        <w:adjustRightInd w:val="0"/>
        <w:ind w:firstLine="720"/>
        <w:jc w:val="both"/>
        <w:rPr>
          <w:rFonts w:ascii="Californian FB" w:hAnsi="Californian FB"/>
        </w:rPr>
      </w:pPr>
    </w:p>
    <w:p w14:paraId="3F9455D5" w14:textId="77777777" w:rsidR="002933FF" w:rsidRPr="008615A1" w:rsidRDefault="002933FF">
      <w:pPr>
        <w:autoSpaceDE w:val="0"/>
        <w:autoSpaceDN w:val="0"/>
        <w:adjustRightInd w:val="0"/>
        <w:jc w:val="both"/>
        <w:rPr>
          <w:rFonts w:ascii="Californian FB" w:hAnsi="Californian FB"/>
        </w:rPr>
      </w:pPr>
    </w:p>
    <w:p w14:paraId="38AD973C"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lastRenderedPageBreak/>
        <w:t>FAMILY/FRIENDS</w:t>
      </w:r>
    </w:p>
    <w:p w14:paraId="768F9DE1" w14:textId="77777777" w:rsidR="002933FF" w:rsidRPr="008615A1" w:rsidRDefault="002933FF">
      <w:pPr>
        <w:autoSpaceDE w:val="0"/>
        <w:autoSpaceDN w:val="0"/>
        <w:adjustRightInd w:val="0"/>
        <w:jc w:val="both"/>
        <w:rPr>
          <w:rFonts w:ascii="Californian FB" w:hAnsi="Californian FB"/>
        </w:rPr>
      </w:pPr>
    </w:p>
    <w:p w14:paraId="7EA8ACB5" w14:textId="495515AE"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The Center may disclose to your family member, other relative, a close personal friend, or any other person identified by you, your PHI directly relevant to such person's involvement with your care or the payment for your care. The Center may also use or disclose your PHI to notify or assist in the notification (including identifying or locating) </w:t>
      </w:r>
      <w:r w:rsidR="00BF0AC9" w:rsidRPr="008615A1">
        <w:rPr>
          <w:rFonts w:ascii="Californian FB" w:hAnsi="Californian FB"/>
        </w:rPr>
        <w:t xml:space="preserve">of </w:t>
      </w:r>
      <w:r w:rsidRPr="008615A1">
        <w:rPr>
          <w:rFonts w:ascii="Californian FB" w:hAnsi="Californian FB"/>
        </w:rPr>
        <w:t>a family member, a personal representative, or another person responsible for your care, of your location, general condition or death.  However, in both cases, the following conditions will apply:</w:t>
      </w:r>
    </w:p>
    <w:p w14:paraId="27F69238" w14:textId="77777777" w:rsidR="002933FF" w:rsidRPr="008615A1" w:rsidRDefault="002933FF">
      <w:pPr>
        <w:autoSpaceDE w:val="0"/>
        <w:autoSpaceDN w:val="0"/>
        <w:adjustRightInd w:val="0"/>
        <w:ind w:firstLine="720"/>
        <w:jc w:val="both"/>
        <w:rPr>
          <w:rFonts w:ascii="Californian FB" w:hAnsi="Californian FB"/>
        </w:rPr>
      </w:pPr>
    </w:p>
    <w:p w14:paraId="39542890"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(a) </w:t>
      </w:r>
      <w:r w:rsidRPr="008615A1">
        <w:rPr>
          <w:rFonts w:ascii="Californian FB" w:hAnsi="Californian FB"/>
        </w:rPr>
        <w:tab/>
        <w:t>The Center may use or disclose your PHI if you agree, or if the Center provides you with opportunity to object and you do not object, or if the Center can reasonably infer from the circumstances, based on the exercise of its judgment, that you do not object to the use or disclosure.</w:t>
      </w:r>
    </w:p>
    <w:p w14:paraId="6CA4FB52" w14:textId="77777777" w:rsidR="002933FF" w:rsidRPr="008615A1" w:rsidRDefault="002933FF">
      <w:pPr>
        <w:autoSpaceDE w:val="0"/>
        <w:autoSpaceDN w:val="0"/>
        <w:adjustRightInd w:val="0"/>
        <w:ind w:left="720" w:firstLine="720"/>
        <w:jc w:val="both"/>
        <w:rPr>
          <w:rFonts w:ascii="Californian FB" w:hAnsi="Californian FB"/>
        </w:rPr>
      </w:pPr>
    </w:p>
    <w:p w14:paraId="104A5EEB"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(b) </w:t>
      </w:r>
      <w:r w:rsidRPr="008615A1">
        <w:rPr>
          <w:rFonts w:ascii="Californian FB" w:hAnsi="Californian FB"/>
        </w:rPr>
        <w:tab/>
        <w:t>If you are not present, the Center will, in the exercise of its judgment, determine whether the use or disclosure is in your best interests and, if so, disclose only the PHI that is directly relevant to the person's involvement with your care.</w:t>
      </w:r>
    </w:p>
    <w:p w14:paraId="602D9C96" w14:textId="7FAFB7E5" w:rsidR="00BF0AC9" w:rsidRPr="008615A1" w:rsidRDefault="00BF0AC9">
      <w:pPr>
        <w:autoSpaceDE w:val="0"/>
        <w:autoSpaceDN w:val="0"/>
        <w:adjustRightInd w:val="0"/>
        <w:jc w:val="both"/>
        <w:rPr>
          <w:rFonts w:ascii="Californian FB" w:hAnsi="Californian FB"/>
        </w:rPr>
      </w:pPr>
    </w:p>
    <w:p w14:paraId="0E2F88F0" w14:textId="77777777" w:rsidR="00BF0AC9" w:rsidRPr="008615A1" w:rsidRDefault="00BF0AC9" w:rsidP="00BF0AC9">
      <w:pPr>
        <w:rPr>
          <w:rFonts w:ascii="Californian FB" w:hAnsi="Californian FB"/>
          <w:b/>
          <w:u w:val="single"/>
        </w:rPr>
      </w:pPr>
      <w:r w:rsidRPr="008615A1">
        <w:rPr>
          <w:rFonts w:ascii="Californian FB" w:hAnsi="Californian FB"/>
          <w:b/>
          <w:u w:val="single"/>
        </w:rPr>
        <w:t>GOVERNMENT REGULATION</w:t>
      </w:r>
    </w:p>
    <w:p w14:paraId="181815D1" w14:textId="77777777" w:rsidR="00BF0AC9" w:rsidRPr="008615A1" w:rsidRDefault="00BF0AC9" w:rsidP="00BF0AC9">
      <w:pPr>
        <w:rPr>
          <w:rFonts w:ascii="Californian FB" w:hAnsi="Californian FB"/>
          <w:b/>
          <w:u w:val="single"/>
        </w:rPr>
      </w:pPr>
    </w:p>
    <w:p w14:paraId="50A50553" w14:textId="4E7DE4FD" w:rsidR="00BF0AC9" w:rsidRPr="008615A1" w:rsidRDefault="00BF0AC9" w:rsidP="008615A1">
      <w:pPr>
        <w:pStyle w:val="BodyTextFirstIndent"/>
        <w:spacing w:after="240"/>
        <w:rPr>
          <w:rFonts w:ascii="Californian FB" w:hAnsi="Californian FB"/>
          <w:szCs w:val="24"/>
        </w:rPr>
      </w:pPr>
      <w:r w:rsidRPr="008615A1">
        <w:rPr>
          <w:rFonts w:ascii="Californian FB" w:hAnsi="Californian FB"/>
          <w:szCs w:val="24"/>
        </w:rPr>
        <w:t xml:space="preserve">The Center is subject to various rules and regulations of New York State and the federal government.  As a result of those rules and regulations, periodically representatives from federal or state agencies will audit the operations of the </w:t>
      </w:r>
      <w:r w:rsidR="00D03333" w:rsidRPr="008615A1">
        <w:rPr>
          <w:rFonts w:ascii="Californian FB" w:hAnsi="Californian FB"/>
          <w:szCs w:val="24"/>
        </w:rPr>
        <w:t>Center</w:t>
      </w:r>
      <w:r w:rsidRPr="008615A1">
        <w:rPr>
          <w:rFonts w:ascii="Californian FB" w:hAnsi="Californian FB"/>
          <w:szCs w:val="24"/>
        </w:rPr>
        <w:t xml:space="preserve"> and, in the process of that audit, will review medical records, some of which may contain your PHI.  In addition you, as a recipient of Medicare or other benefits, may have agreed to allow representatives from the federal or state governments to review your medical records as a result of an audit being conducted of the Center.  Access by a federal or state agency to your PHI for audit purposes does not require your prior authorization.</w:t>
      </w:r>
    </w:p>
    <w:p w14:paraId="6A0B6BE3"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YOUR RIGHTS</w:t>
      </w:r>
    </w:p>
    <w:p w14:paraId="5336D3EE" w14:textId="77777777" w:rsidR="002933FF" w:rsidRPr="008615A1" w:rsidRDefault="002933FF">
      <w:pPr>
        <w:autoSpaceDE w:val="0"/>
        <w:autoSpaceDN w:val="0"/>
        <w:adjustRightInd w:val="0"/>
        <w:jc w:val="both"/>
        <w:rPr>
          <w:rFonts w:ascii="Californian FB" w:hAnsi="Californian FB"/>
        </w:rPr>
      </w:pPr>
    </w:p>
    <w:p w14:paraId="796D43F3"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1. </w:t>
      </w:r>
      <w:r w:rsidRPr="008615A1">
        <w:rPr>
          <w:rFonts w:ascii="Californian FB" w:hAnsi="Californian FB"/>
        </w:rPr>
        <w:tab/>
        <w:t>You have the right to:</w:t>
      </w:r>
    </w:p>
    <w:p w14:paraId="6FD4B018" w14:textId="77777777" w:rsidR="002933FF" w:rsidRPr="008615A1" w:rsidRDefault="002933FF">
      <w:pPr>
        <w:autoSpaceDE w:val="0"/>
        <w:autoSpaceDN w:val="0"/>
        <w:adjustRightInd w:val="0"/>
        <w:jc w:val="both"/>
        <w:rPr>
          <w:rFonts w:ascii="Californian FB" w:hAnsi="Californian FB"/>
        </w:rPr>
      </w:pPr>
    </w:p>
    <w:p w14:paraId="4D747B6F"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(a) </w:t>
      </w:r>
      <w:r w:rsidRPr="008615A1">
        <w:rPr>
          <w:rFonts w:ascii="Californian FB" w:hAnsi="Californian FB"/>
        </w:rPr>
        <w:tab/>
        <w:t>Revoke any Authorization, in writing, at any time. To request a revocation, you must submit a written request to the Center's Privacy Officer.</w:t>
      </w:r>
    </w:p>
    <w:p w14:paraId="08B02EC3" w14:textId="77777777" w:rsidR="002933FF" w:rsidRPr="008615A1" w:rsidRDefault="002933FF">
      <w:pPr>
        <w:autoSpaceDE w:val="0"/>
        <w:autoSpaceDN w:val="0"/>
        <w:adjustRightInd w:val="0"/>
        <w:ind w:left="720" w:firstLine="720"/>
        <w:jc w:val="both"/>
        <w:rPr>
          <w:rFonts w:ascii="Californian FB" w:hAnsi="Californian FB"/>
        </w:rPr>
      </w:pPr>
    </w:p>
    <w:p w14:paraId="69FEB5B8" w14:textId="349E6814"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(b) </w:t>
      </w:r>
      <w:r w:rsidRPr="008615A1">
        <w:rPr>
          <w:rFonts w:ascii="Californian FB" w:hAnsi="Californian FB"/>
        </w:rPr>
        <w:tab/>
        <w:t>Request restrictions on certain use</w:t>
      </w:r>
      <w:r w:rsidR="00BF0AC9" w:rsidRPr="008615A1">
        <w:rPr>
          <w:rFonts w:ascii="Californian FB" w:hAnsi="Californian FB"/>
        </w:rPr>
        <w:t>s</w:t>
      </w:r>
      <w:r w:rsidRPr="008615A1">
        <w:rPr>
          <w:rFonts w:ascii="Californian FB" w:hAnsi="Californian FB"/>
        </w:rPr>
        <w:t xml:space="preserve"> and/or disclosure</w:t>
      </w:r>
      <w:r w:rsidR="00BF0AC9" w:rsidRPr="008615A1">
        <w:rPr>
          <w:rFonts w:ascii="Californian FB" w:hAnsi="Californian FB"/>
        </w:rPr>
        <w:t>s</w:t>
      </w:r>
      <w:r w:rsidRPr="008615A1">
        <w:rPr>
          <w:rFonts w:ascii="Californian FB" w:hAnsi="Californian FB"/>
        </w:rPr>
        <w:t xml:space="preserve"> of your PHI as provided by law</w:t>
      </w:r>
      <w:r w:rsidR="00BF0AC9" w:rsidRPr="008615A1">
        <w:rPr>
          <w:rFonts w:ascii="Californian FB" w:hAnsi="Californian FB"/>
        </w:rPr>
        <w:t xml:space="preserve"> and the HIPAA Rules</w:t>
      </w:r>
      <w:r w:rsidRPr="008615A1">
        <w:rPr>
          <w:rFonts w:ascii="Californian FB" w:hAnsi="Californian FB"/>
        </w:rPr>
        <w:t xml:space="preserve">. </w:t>
      </w:r>
      <w:r w:rsidR="00BF0AC9" w:rsidRPr="008615A1">
        <w:rPr>
          <w:rFonts w:ascii="Californian FB" w:hAnsi="Californian FB"/>
        </w:rPr>
        <w:t xml:space="preserve"> </w:t>
      </w:r>
      <w:r w:rsidRPr="008615A1">
        <w:rPr>
          <w:rFonts w:ascii="Californian FB" w:hAnsi="Californian FB"/>
        </w:rPr>
        <w:t xml:space="preserve">However, the Center is not obligated to agree to </w:t>
      </w:r>
      <w:r w:rsidR="00BF0AC9" w:rsidRPr="008615A1">
        <w:rPr>
          <w:rFonts w:ascii="Californian FB" w:hAnsi="Californian FB"/>
        </w:rPr>
        <w:t>every</w:t>
      </w:r>
      <w:r w:rsidR="00D03333" w:rsidRPr="008615A1">
        <w:rPr>
          <w:rFonts w:ascii="Californian FB" w:hAnsi="Californian FB"/>
        </w:rPr>
        <w:t xml:space="preserve"> requested restriction</w:t>
      </w:r>
      <w:r w:rsidR="00BF0AC9" w:rsidRPr="008615A1">
        <w:rPr>
          <w:rFonts w:ascii="Californian FB" w:hAnsi="Californian FB"/>
        </w:rPr>
        <w:t>, except to the extent required by the HIPAA Rules or by law.</w:t>
      </w:r>
      <w:r w:rsidRPr="008615A1">
        <w:rPr>
          <w:rFonts w:ascii="Californian FB" w:hAnsi="Californian FB"/>
        </w:rPr>
        <w:t xml:space="preserve"> To request restrictions, you must submit a written request to the Center's Privacy Officer. In your written request, you must inform the Center of what information you want to limit, whether you want to limit the Center's use or disclosure, or both, and to whom you want the limits to apply. If the Center agrees to your request, the Center will comply with your request unless the information is needed in order to provide you with emergency treatment. </w:t>
      </w:r>
    </w:p>
    <w:p w14:paraId="6B8E4D9A" w14:textId="77777777" w:rsidR="002933FF" w:rsidRPr="008615A1" w:rsidRDefault="002933FF">
      <w:pPr>
        <w:autoSpaceDE w:val="0"/>
        <w:autoSpaceDN w:val="0"/>
        <w:adjustRightInd w:val="0"/>
        <w:ind w:left="720" w:firstLine="720"/>
        <w:jc w:val="both"/>
        <w:rPr>
          <w:rFonts w:ascii="Californian FB" w:hAnsi="Californian FB"/>
        </w:rPr>
      </w:pPr>
    </w:p>
    <w:p w14:paraId="5E6024AA" w14:textId="296B851F" w:rsidR="00BF0AC9" w:rsidRPr="008615A1" w:rsidRDefault="001A4F22" w:rsidP="00BF0AC9">
      <w:pPr>
        <w:autoSpaceDE w:val="0"/>
        <w:autoSpaceDN w:val="0"/>
        <w:adjustRightInd w:val="0"/>
        <w:ind w:left="720" w:firstLine="720"/>
        <w:jc w:val="both"/>
        <w:rPr>
          <w:rFonts w:ascii="Californian FB" w:hAnsi="Californian FB"/>
        </w:rPr>
      </w:pPr>
      <w:r w:rsidRPr="008615A1">
        <w:rPr>
          <w:rFonts w:ascii="Californian FB" w:hAnsi="Californian FB"/>
        </w:rPr>
        <w:t xml:space="preserve">(c) </w:t>
      </w:r>
      <w:r w:rsidRPr="008615A1">
        <w:rPr>
          <w:rFonts w:ascii="Californian FB" w:hAnsi="Californian FB"/>
        </w:rPr>
        <w:tab/>
      </w:r>
      <w:r w:rsidR="00BF0AC9" w:rsidRPr="008615A1">
        <w:rPr>
          <w:rFonts w:ascii="Californian FB" w:hAnsi="Californian FB"/>
        </w:rPr>
        <w:t>Restrict certain disclosures of PHI about you to a health plan where you pay out of pocket in full for the health care item or service.</w:t>
      </w:r>
    </w:p>
    <w:p w14:paraId="1200D9F0" w14:textId="77777777" w:rsidR="00BF0AC9" w:rsidRPr="008615A1" w:rsidRDefault="00BF0AC9">
      <w:pPr>
        <w:autoSpaceDE w:val="0"/>
        <w:autoSpaceDN w:val="0"/>
        <w:adjustRightInd w:val="0"/>
        <w:ind w:left="720" w:firstLine="720"/>
        <w:jc w:val="both"/>
        <w:rPr>
          <w:rFonts w:ascii="Californian FB" w:hAnsi="Californian FB"/>
        </w:rPr>
      </w:pPr>
    </w:p>
    <w:p w14:paraId="4D43ED27" w14:textId="708A50A5" w:rsidR="002933FF" w:rsidRPr="008615A1" w:rsidRDefault="00BF0AC9">
      <w:pPr>
        <w:autoSpaceDE w:val="0"/>
        <w:autoSpaceDN w:val="0"/>
        <w:adjustRightInd w:val="0"/>
        <w:ind w:left="720" w:firstLine="720"/>
        <w:jc w:val="both"/>
        <w:rPr>
          <w:rFonts w:ascii="Californian FB" w:hAnsi="Californian FB"/>
        </w:rPr>
      </w:pPr>
      <w:r w:rsidRPr="008615A1">
        <w:rPr>
          <w:rFonts w:ascii="Californian FB" w:hAnsi="Californian FB"/>
        </w:rPr>
        <w:t>(d)</w:t>
      </w:r>
      <w:r w:rsidRPr="008615A1">
        <w:rPr>
          <w:rFonts w:ascii="Californian FB" w:hAnsi="Californian FB"/>
        </w:rPr>
        <w:tab/>
      </w:r>
      <w:r w:rsidR="001A4F22" w:rsidRPr="008615A1">
        <w:rPr>
          <w:rFonts w:ascii="Californian FB" w:hAnsi="Californian FB"/>
        </w:rPr>
        <w:t xml:space="preserve">Receive confidential communications of PHI by alternative means or at alternative locations. You must make your request in writing to the Center's Privacy Officer. The Center will accommodate all reasonable requests. </w:t>
      </w:r>
    </w:p>
    <w:p w14:paraId="41EDD3B3" w14:textId="77777777" w:rsidR="002933FF" w:rsidRPr="008615A1" w:rsidRDefault="002933FF">
      <w:pPr>
        <w:autoSpaceDE w:val="0"/>
        <w:autoSpaceDN w:val="0"/>
        <w:adjustRightInd w:val="0"/>
        <w:ind w:left="720" w:firstLine="720"/>
        <w:jc w:val="both"/>
        <w:rPr>
          <w:rFonts w:ascii="Californian FB" w:hAnsi="Californian FB"/>
        </w:rPr>
      </w:pPr>
    </w:p>
    <w:p w14:paraId="5BDF4E65" w14:textId="4880085B"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w:t>
      </w:r>
      <w:r w:rsidR="00BF0AC9" w:rsidRPr="008615A1">
        <w:rPr>
          <w:rFonts w:ascii="Californian FB" w:hAnsi="Californian FB"/>
        </w:rPr>
        <w:t>e</w:t>
      </w:r>
      <w:r w:rsidRPr="008615A1">
        <w:rPr>
          <w:rFonts w:ascii="Californian FB" w:hAnsi="Californian FB"/>
        </w:rPr>
        <w:t xml:space="preserve">) </w:t>
      </w:r>
      <w:r w:rsidRPr="008615A1">
        <w:rPr>
          <w:rFonts w:ascii="Californian FB" w:hAnsi="Californian FB"/>
        </w:rPr>
        <w:tab/>
        <w:t xml:space="preserve">Inspect and copy your PHI as provided by law. To inspect and copy your PHI, you must submit a written request to the Center's Privacy Officer. In certain situations that are defined by law, the Center may deny your request, but you will have the right to have the denial reviewed. The Center can charge you a fee for the cost of copying, mailing or other supplies associated with your request, </w:t>
      </w:r>
      <w:r w:rsidR="00BF0AC9" w:rsidRPr="008615A1">
        <w:rPr>
          <w:rFonts w:ascii="Californian FB" w:hAnsi="Californian FB"/>
        </w:rPr>
        <w:t xml:space="preserve">all </w:t>
      </w:r>
      <w:r w:rsidRPr="008615A1">
        <w:rPr>
          <w:rFonts w:ascii="Californian FB" w:hAnsi="Californian FB"/>
        </w:rPr>
        <w:t>in accordance with applicable law.</w:t>
      </w:r>
    </w:p>
    <w:p w14:paraId="20CF66C3" w14:textId="77777777" w:rsidR="002933FF" w:rsidRPr="008615A1" w:rsidRDefault="002933FF">
      <w:pPr>
        <w:autoSpaceDE w:val="0"/>
        <w:autoSpaceDN w:val="0"/>
        <w:adjustRightInd w:val="0"/>
        <w:ind w:left="720" w:firstLine="720"/>
        <w:jc w:val="both"/>
        <w:rPr>
          <w:rFonts w:ascii="Californian FB" w:hAnsi="Californian FB"/>
        </w:rPr>
      </w:pPr>
    </w:p>
    <w:p w14:paraId="4FA61A29" w14:textId="69A8429B"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w:t>
      </w:r>
      <w:r w:rsidR="00BF0AC9" w:rsidRPr="008615A1">
        <w:rPr>
          <w:rFonts w:ascii="Californian FB" w:hAnsi="Californian FB"/>
        </w:rPr>
        <w:t>f</w:t>
      </w:r>
      <w:r w:rsidRPr="008615A1">
        <w:rPr>
          <w:rFonts w:ascii="Californian FB" w:hAnsi="Californian FB"/>
        </w:rPr>
        <w:t xml:space="preserve">) </w:t>
      </w:r>
      <w:r w:rsidRPr="008615A1">
        <w:rPr>
          <w:rFonts w:ascii="Californian FB" w:hAnsi="Californian FB"/>
        </w:rPr>
        <w:tab/>
        <w:t>Amend your PHI as provided by law. To request an amendment, you must submit a written request to the Center's Privacy Officer. You must provide a reason that supports your request. The Center may deny your request if it is not in writing, if you do not provide a reason and support of your request, if the information to be amended was not created by the Center (unless the individual or entity that created the information is no longer available), if the information is not part of your PHI maintained by the Center, if the information is not part of the information you would be permitted to inspect and copy, and/or if the information is accurate and complete. If you disagree with the Center's denial, you have the right to submit a written statement of disagreement.</w:t>
      </w:r>
    </w:p>
    <w:p w14:paraId="32467023" w14:textId="77777777" w:rsidR="002933FF" w:rsidRPr="008615A1" w:rsidRDefault="002933FF">
      <w:pPr>
        <w:autoSpaceDE w:val="0"/>
        <w:autoSpaceDN w:val="0"/>
        <w:adjustRightInd w:val="0"/>
        <w:ind w:left="720" w:firstLine="720"/>
        <w:jc w:val="both"/>
        <w:rPr>
          <w:rFonts w:ascii="Californian FB" w:hAnsi="Californian FB"/>
        </w:rPr>
      </w:pPr>
    </w:p>
    <w:p w14:paraId="5348AF01" w14:textId="0469768D"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w:t>
      </w:r>
      <w:r w:rsidR="00BF0AC9" w:rsidRPr="008615A1">
        <w:rPr>
          <w:rFonts w:ascii="Californian FB" w:hAnsi="Californian FB"/>
        </w:rPr>
        <w:t>g</w:t>
      </w:r>
      <w:r w:rsidRPr="008615A1">
        <w:rPr>
          <w:rFonts w:ascii="Californian FB" w:hAnsi="Californian FB"/>
        </w:rPr>
        <w:t xml:space="preserve">) </w:t>
      </w:r>
      <w:r w:rsidRPr="008615A1">
        <w:rPr>
          <w:rFonts w:ascii="Californian FB" w:hAnsi="Californian FB"/>
        </w:rPr>
        <w:tab/>
        <w:t xml:space="preserve">Receive an accounting of disclosures of your PHI as provided by law.  To request an accounting, you must submit a written request </w:t>
      </w:r>
      <w:r w:rsidR="00BF0AC9" w:rsidRPr="008615A1">
        <w:rPr>
          <w:rFonts w:ascii="Californian FB" w:hAnsi="Californian FB"/>
        </w:rPr>
        <w:t>to the Center's Privacy Officer which must comply with the applicable HIPAA Rules</w:t>
      </w:r>
      <w:r w:rsidRPr="008615A1">
        <w:rPr>
          <w:rFonts w:ascii="Californian FB" w:hAnsi="Californian FB"/>
        </w:rPr>
        <w:t>. The request should indicate in what form you want the list (such as a paper or electronic copy). The first list you request within a 12 month period will be free, but the Center may charge you for the cost of providing additional lists in that same 12 month period. The Center will notify you of the costs involved and you can decide to withdraw or modify your request before any costs are incurred.</w:t>
      </w:r>
    </w:p>
    <w:p w14:paraId="266E8D5C" w14:textId="77777777" w:rsidR="002933FF" w:rsidRPr="008615A1" w:rsidRDefault="002933FF">
      <w:pPr>
        <w:autoSpaceDE w:val="0"/>
        <w:autoSpaceDN w:val="0"/>
        <w:adjustRightInd w:val="0"/>
        <w:ind w:left="720" w:firstLine="720"/>
        <w:jc w:val="both"/>
        <w:rPr>
          <w:rFonts w:ascii="Californian FB" w:hAnsi="Californian FB"/>
        </w:rPr>
      </w:pPr>
    </w:p>
    <w:p w14:paraId="7A31CDA6" w14:textId="2A44869C"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w:t>
      </w:r>
      <w:r w:rsidR="00BF0AC9" w:rsidRPr="008615A1">
        <w:rPr>
          <w:rFonts w:ascii="Californian FB" w:hAnsi="Californian FB"/>
        </w:rPr>
        <w:t>h</w:t>
      </w:r>
      <w:r w:rsidRPr="008615A1">
        <w:rPr>
          <w:rFonts w:ascii="Californian FB" w:hAnsi="Californian FB"/>
        </w:rPr>
        <w:t xml:space="preserve">) </w:t>
      </w:r>
      <w:r w:rsidRPr="008615A1">
        <w:rPr>
          <w:rFonts w:ascii="Californian FB" w:hAnsi="Californian FB"/>
        </w:rPr>
        <w:tab/>
        <w:t>Receive a paper copy of this Privacy Notice from the Center upon request to the Center's Privacy Officer.</w:t>
      </w:r>
    </w:p>
    <w:p w14:paraId="63AB413A" w14:textId="77777777" w:rsidR="002933FF" w:rsidRPr="008615A1" w:rsidRDefault="002933FF">
      <w:pPr>
        <w:autoSpaceDE w:val="0"/>
        <w:autoSpaceDN w:val="0"/>
        <w:adjustRightInd w:val="0"/>
        <w:ind w:left="720" w:firstLine="720"/>
        <w:jc w:val="both"/>
        <w:rPr>
          <w:rFonts w:ascii="Californian FB" w:hAnsi="Californian FB"/>
        </w:rPr>
      </w:pPr>
    </w:p>
    <w:p w14:paraId="3CB7BC10" w14:textId="15FCF4B0" w:rsidR="00BF0AC9" w:rsidRPr="008615A1" w:rsidRDefault="00BF0AC9" w:rsidP="00BF0AC9">
      <w:pPr>
        <w:pStyle w:val="ListParagraph"/>
        <w:numPr>
          <w:ilvl w:val="0"/>
          <w:numId w:val="2"/>
        </w:numPr>
        <w:tabs>
          <w:tab w:val="left" w:pos="1350"/>
        </w:tabs>
        <w:autoSpaceDE w:val="0"/>
        <w:autoSpaceDN w:val="0"/>
        <w:adjustRightInd w:val="0"/>
        <w:ind w:left="720" w:firstLine="720"/>
        <w:jc w:val="both"/>
        <w:rPr>
          <w:rFonts w:ascii="Californian FB" w:hAnsi="Californian FB"/>
        </w:rPr>
      </w:pPr>
      <w:r w:rsidRPr="008615A1">
        <w:rPr>
          <w:rFonts w:ascii="Californian FB" w:hAnsi="Californian FB"/>
        </w:rPr>
        <w:t xml:space="preserve"> Be notified following a breach of your Unsecured PHI (as such term is defined by the HIPAA Rules).</w:t>
      </w:r>
    </w:p>
    <w:p w14:paraId="1BB43F99" w14:textId="2729E5F5" w:rsidR="00BF0AC9" w:rsidRPr="008615A1" w:rsidRDefault="00BF0AC9" w:rsidP="00BF0AC9">
      <w:pPr>
        <w:tabs>
          <w:tab w:val="left" w:pos="1350"/>
        </w:tabs>
        <w:autoSpaceDE w:val="0"/>
        <w:autoSpaceDN w:val="0"/>
        <w:adjustRightInd w:val="0"/>
        <w:ind w:left="720" w:firstLine="720"/>
        <w:jc w:val="both"/>
        <w:rPr>
          <w:rFonts w:ascii="Californian FB" w:hAnsi="Californian FB"/>
        </w:rPr>
      </w:pPr>
    </w:p>
    <w:p w14:paraId="3BF24BE0" w14:textId="2E0EC39F" w:rsidR="002933FF" w:rsidRPr="008615A1" w:rsidRDefault="00BF0AC9" w:rsidP="00BF0AC9">
      <w:pPr>
        <w:autoSpaceDE w:val="0"/>
        <w:autoSpaceDN w:val="0"/>
        <w:adjustRightInd w:val="0"/>
        <w:ind w:left="720" w:firstLine="720"/>
        <w:jc w:val="both"/>
        <w:rPr>
          <w:rFonts w:ascii="Californian FB" w:hAnsi="Californian FB"/>
        </w:rPr>
      </w:pPr>
      <w:r w:rsidRPr="008615A1">
        <w:rPr>
          <w:rFonts w:ascii="Californian FB" w:hAnsi="Californian FB"/>
        </w:rPr>
        <w:t>(j)</w:t>
      </w:r>
      <w:r w:rsidRPr="008615A1">
        <w:rPr>
          <w:rFonts w:ascii="Californian FB" w:hAnsi="Californian FB"/>
        </w:rPr>
        <w:tab/>
      </w:r>
      <w:r w:rsidR="001A4F22" w:rsidRPr="008615A1">
        <w:rPr>
          <w:rFonts w:ascii="Californian FB" w:hAnsi="Californian FB"/>
        </w:rPr>
        <w:t xml:space="preserve">Complain to the Center, or to the </w:t>
      </w:r>
      <w:r w:rsidR="00F211E0">
        <w:rPr>
          <w:rFonts w:ascii="Californian FB" w:hAnsi="Californian FB"/>
        </w:rPr>
        <w:t>United States Department of Health and Human Services, Office for Civil Rights, Centralized Case Management Operations, U.S.</w:t>
      </w:r>
      <w:r w:rsidR="001A4F22" w:rsidRPr="008615A1">
        <w:rPr>
          <w:rFonts w:ascii="Californian FB" w:hAnsi="Californian FB"/>
        </w:rPr>
        <w:t xml:space="preserve"> Department of Health and Human Services, </w:t>
      </w:r>
      <w:r w:rsidR="00F211E0">
        <w:rPr>
          <w:rFonts w:ascii="Californian FB" w:hAnsi="Californian FB"/>
        </w:rPr>
        <w:t xml:space="preserve">200 Independence Avenue, S.W., Room 509F HHH Bldg., Washington, D.C. 20201.  To file a complaint with the Center, you must contact the Center’s Privacy Officer.  </w:t>
      </w:r>
      <w:r w:rsidR="001A4F22" w:rsidRPr="008615A1">
        <w:rPr>
          <w:rFonts w:ascii="Californian FB" w:hAnsi="Californian FB"/>
        </w:rPr>
        <w:t>All complaints must be in writing.</w:t>
      </w:r>
    </w:p>
    <w:p w14:paraId="5955A93D" w14:textId="77777777" w:rsidR="002933FF" w:rsidRPr="008615A1" w:rsidRDefault="002933FF">
      <w:pPr>
        <w:autoSpaceDE w:val="0"/>
        <w:autoSpaceDN w:val="0"/>
        <w:adjustRightInd w:val="0"/>
        <w:ind w:left="720" w:firstLine="720"/>
        <w:jc w:val="both"/>
        <w:rPr>
          <w:rFonts w:ascii="Californian FB" w:hAnsi="Californian FB"/>
        </w:rPr>
      </w:pPr>
    </w:p>
    <w:p w14:paraId="464A7355" w14:textId="15DAFB51"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w:t>
      </w:r>
      <w:r w:rsidR="0067670A" w:rsidRPr="008615A1">
        <w:rPr>
          <w:rFonts w:ascii="Californian FB" w:hAnsi="Californian FB"/>
        </w:rPr>
        <w:t>k</w:t>
      </w:r>
      <w:r w:rsidRPr="008615A1">
        <w:rPr>
          <w:rFonts w:ascii="Californian FB" w:hAnsi="Californian FB"/>
        </w:rPr>
        <w:t xml:space="preserve">) To obtain more information on, or have your questions about your rights answered, you may contact the Center's Privacy Officer, </w:t>
      </w:r>
      <w:r w:rsidR="00B40C55">
        <w:rPr>
          <w:rFonts w:ascii="Californian FB" w:hAnsi="Californian FB"/>
        </w:rPr>
        <w:t>Julie Dorey</w:t>
      </w:r>
      <w:r w:rsidRPr="008615A1">
        <w:rPr>
          <w:rFonts w:ascii="Californian FB" w:hAnsi="Californian FB"/>
        </w:rPr>
        <w:t>, at 585-922-5700 or via e</w:t>
      </w:r>
      <w:r w:rsidR="0067670A" w:rsidRPr="008615A1">
        <w:rPr>
          <w:rFonts w:ascii="Californian FB" w:hAnsi="Californian FB"/>
        </w:rPr>
        <w:t>-</w:t>
      </w:r>
      <w:r w:rsidRPr="008615A1">
        <w:rPr>
          <w:rFonts w:ascii="Californian FB" w:hAnsi="Californian FB"/>
        </w:rPr>
        <w:t xml:space="preserve">mail at </w:t>
      </w:r>
      <w:r w:rsidR="00B40C55">
        <w:rPr>
          <w:rFonts w:ascii="Californian FB" w:hAnsi="Californian FB"/>
          <w:u w:val="single"/>
        </w:rPr>
        <w:t>Julie.dorey1</w:t>
      </w:r>
      <w:r w:rsidRPr="008615A1">
        <w:rPr>
          <w:rFonts w:ascii="Californian FB" w:hAnsi="Californian FB"/>
          <w:u w:val="single"/>
        </w:rPr>
        <w:t>@rochestergeneral.org</w:t>
      </w:r>
      <w:r w:rsidRPr="008615A1">
        <w:rPr>
          <w:rFonts w:ascii="Californian FB" w:hAnsi="Californian FB"/>
        </w:rPr>
        <w:t>.</w:t>
      </w:r>
    </w:p>
    <w:p w14:paraId="31376C7B" w14:textId="77777777" w:rsidR="002933FF" w:rsidRPr="008615A1" w:rsidRDefault="002933FF">
      <w:pPr>
        <w:autoSpaceDE w:val="0"/>
        <w:autoSpaceDN w:val="0"/>
        <w:adjustRightInd w:val="0"/>
        <w:jc w:val="both"/>
        <w:rPr>
          <w:rFonts w:ascii="Californian FB" w:hAnsi="Californian FB"/>
        </w:rPr>
      </w:pPr>
    </w:p>
    <w:p w14:paraId="3649740A"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CENTER'S REQUIREMENTS</w:t>
      </w:r>
    </w:p>
    <w:p w14:paraId="3AF576CE" w14:textId="77777777" w:rsidR="002933FF" w:rsidRPr="008615A1" w:rsidRDefault="002933FF">
      <w:pPr>
        <w:autoSpaceDE w:val="0"/>
        <w:autoSpaceDN w:val="0"/>
        <w:adjustRightInd w:val="0"/>
        <w:jc w:val="both"/>
        <w:rPr>
          <w:rFonts w:ascii="Californian FB" w:hAnsi="Californian FB"/>
        </w:rPr>
      </w:pPr>
    </w:p>
    <w:p w14:paraId="75DB8823" w14:textId="77777777" w:rsidR="002933FF" w:rsidRPr="008615A1" w:rsidRDefault="001A4F22">
      <w:pPr>
        <w:autoSpaceDE w:val="0"/>
        <w:autoSpaceDN w:val="0"/>
        <w:adjustRightInd w:val="0"/>
        <w:ind w:firstLine="720"/>
        <w:jc w:val="both"/>
        <w:rPr>
          <w:rFonts w:ascii="Californian FB" w:hAnsi="Californian FB"/>
        </w:rPr>
      </w:pPr>
      <w:r w:rsidRPr="008615A1">
        <w:rPr>
          <w:rFonts w:ascii="Californian FB" w:hAnsi="Californian FB"/>
        </w:rPr>
        <w:t xml:space="preserve">1. </w:t>
      </w:r>
      <w:r w:rsidRPr="008615A1">
        <w:rPr>
          <w:rFonts w:ascii="Californian FB" w:hAnsi="Californian FB"/>
        </w:rPr>
        <w:tab/>
        <w:t>The Center:</w:t>
      </w:r>
    </w:p>
    <w:p w14:paraId="0202959D" w14:textId="77777777" w:rsidR="002933FF" w:rsidRPr="008615A1" w:rsidRDefault="002933FF">
      <w:pPr>
        <w:autoSpaceDE w:val="0"/>
        <w:autoSpaceDN w:val="0"/>
        <w:adjustRightInd w:val="0"/>
        <w:ind w:firstLine="720"/>
        <w:jc w:val="both"/>
        <w:rPr>
          <w:rFonts w:ascii="Californian FB" w:hAnsi="Californian FB"/>
        </w:rPr>
      </w:pPr>
    </w:p>
    <w:p w14:paraId="383254EB"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(a) </w:t>
      </w:r>
      <w:r w:rsidRPr="008615A1">
        <w:rPr>
          <w:rFonts w:ascii="Californian FB" w:hAnsi="Californian FB"/>
        </w:rPr>
        <w:tab/>
        <w:t xml:space="preserve">Is required by law to maintain the privacy of your PHI and to provide you with this Privacy Notice of the Center's legal duties and privacy practices with respect to your PHI.  </w:t>
      </w:r>
    </w:p>
    <w:p w14:paraId="7DF08DA4" w14:textId="77777777" w:rsidR="002933FF" w:rsidRPr="008615A1" w:rsidRDefault="002933FF">
      <w:pPr>
        <w:autoSpaceDE w:val="0"/>
        <w:autoSpaceDN w:val="0"/>
        <w:adjustRightInd w:val="0"/>
        <w:ind w:left="720" w:firstLine="720"/>
        <w:jc w:val="both"/>
        <w:rPr>
          <w:rFonts w:ascii="Californian FB" w:hAnsi="Californian FB"/>
        </w:rPr>
      </w:pPr>
    </w:p>
    <w:p w14:paraId="1076CE5B" w14:textId="6BA3DE63"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(b) </w:t>
      </w:r>
      <w:r w:rsidRPr="008615A1">
        <w:rPr>
          <w:rFonts w:ascii="Californian FB" w:hAnsi="Californian FB"/>
        </w:rPr>
        <w:tab/>
        <w:t>Is required to abide by th</w:t>
      </w:r>
      <w:r w:rsidR="0067670A" w:rsidRPr="008615A1">
        <w:rPr>
          <w:rFonts w:ascii="Californian FB" w:hAnsi="Californian FB"/>
        </w:rPr>
        <w:t>e terms of this Privacy Notice, which is currently in effect.</w:t>
      </w:r>
    </w:p>
    <w:p w14:paraId="38D7439D" w14:textId="77777777" w:rsidR="002933FF" w:rsidRPr="008615A1" w:rsidRDefault="002933FF">
      <w:pPr>
        <w:autoSpaceDE w:val="0"/>
        <w:autoSpaceDN w:val="0"/>
        <w:adjustRightInd w:val="0"/>
        <w:ind w:left="720" w:firstLine="720"/>
        <w:jc w:val="both"/>
        <w:rPr>
          <w:rFonts w:ascii="Californian FB" w:hAnsi="Californian FB"/>
        </w:rPr>
      </w:pPr>
    </w:p>
    <w:p w14:paraId="3549AD9C"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(c) </w:t>
      </w:r>
      <w:r w:rsidRPr="008615A1">
        <w:rPr>
          <w:rFonts w:ascii="Californian FB" w:hAnsi="Californian FB"/>
        </w:rPr>
        <w:tab/>
        <w:t>Reserves the right to change the terms of this Privacy Notice and to make the new Privacy Notice provisions effective for all of your PHI that it maintains.</w:t>
      </w:r>
    </w:p>
    <w:p w14:paraId="66960FC3" w14:textId="77777777" w:rsidR="002933FF" w:rsidRPr="008615A1" w:rsidRDefault="002933FF">
      <w:pPr>
        <w:autoSpaceDE w:val="0"/>
        <w:autoSpaceDN w:val="0"/>
        <w:adjustRightInd w:val="0"/>
        <w:ind w:left="720" w:firstLine="720"/>
        <w:jc w:val="both"/>
        <w:rPr>
          <w:rFonts w:ascii="Californian FB" w:hAnsi="Californian FB"/>
        </w:rPr>
      </w:pPr>
    </w:p>
    <w:p w14:paraId="25E7A0BB"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(d) </w:t>
      </w:r>
      <w:r w:rsidRPr="008615A1">
        <w:rPr>
          <w:rFonts w:ascii="Californian FB" w:hAnsi="Californian FB"/>
        </w:rPr>
        <w:tab/>
        <w:t>Will not retaliate against you for making a complaint.</w:t>
      </w:r>
    </w:p>
    <w:p w14:paraId="420DE732" w14:textId="77777777" w:rsidR="002933FF" w:rsidRPr="008615A1" w:rsidRDefault="002933FF">
      <w:pPr>
        <w:autoSpaceDE w:val="0"/>
        <w:autoSpaceDN w:val="0"/>
        <w:adjustRightInd w:val="0"/>
        <w:ind w:left="720" w:firstLine="720"/>
        <w:jc w:val="both"/>
        <w:rPr>
          <w:rFonts w:ascii="Californian FB" w:hAnsi="Californian FB"/>
        </w:rPr>
      </w:pPr>
    </w:p>
    <w:p w14:paraId="2A6B4B06"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(e) </w:t>
      </w:r>
      <w:r w:rsidRPr="008615A1">
        <w:rPr>
          <w:rFonts w:ascii="Californian FB" w:hAnsi="Californian FB"/>
        </w:rPr>
        <w:tab/>
        <w:t>Must make a good faith effort to obtain from you an acknowledgement of receipt of this Notice.</w:t>
      </w:r>
    </w:p>
    <w:p w14:paraId="7129E132" w14:textId="77777777" w:rsidR="002933FF" w:rsidRPr="008615A1" w:rsidRDefault="002933FF">
      <w:pPr>
        <w:autoSpaceDE w:val="0"/>
        <w:autoSpaceDN w:val="0"/>
        <w:adjustRightInd w:val="0"/>
        <w:ind w:left="720" w:firstLine="720"/>
        <w:jc w:val="both"/>
        <w:rPr>
          <w:rFonts w:ascii="Californian FB" w:hAnsi="Californian FB"/>
        </w:rPr>
      </w:pPr>
    </w:p>
    <w:p w14:paraId="6EB127F5"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(f) </w:t>
      </w:r>
      <w:r w:rsidRPr="008615A1">
        <w:rPr>
          <w:rFonts w:ascii="Californian FB" w:hAnsi="Californian FB"/>
        </w:rPr>
        <w:tab/>
        <w:t xml:space="preserve">Will post this Privacy Notice on the Center's web site, if the Center maintains a web site. </w:t>
      </w:r>
    </w:p>
    <w:p w14:paraId="1D56D851" w14:textId="77777777" w:rsidR="002933FF" w:rsidRPr="008615A1" w:rsidRDefault="002933FF">
      <w:pPr>
        <w:autoSpaceDE w:val="0"/>
        <w:autoSpaceDN w:val="0"/>
        <w:adjustRightInd w:val="0"/>
        <w:ind w:left="720" w:firstLine="720"/>
        <w:jc w:val="both"/>
        <w:rPr>
          <w:rFonts w:ascii="Californian FB" w:hAnsi="Californian FB"/>
        </w:rPr>
      </w:pPr>
    </w:p>
    <w:p w14:paraId="27B56E13" w14:textId="77777777" w:rsidR="002933FF" w:rsidRPr="008615A1" w:rsidRDefault="001A4F22">
      <w:pPr>
        <w:autoSpaceDE w:val="0"/>
        <w:autoSpaceDN w:val="0"/>
        <w:adjustRightInd w:val="0"/>
        <w:ind w:left="720" w:firstLine="720"/>
        <w:jc w:val="both"/>
        <w:rPr>
          <w:rFonts w:ascii="Californian FB" w:hAnsi="Californian FB"/>
        </w:rPr>
      </w:pPr>
      <w:r w:rsidRPr="008615A1">
        <w:rPr>
          <w:rFonts w:ascii="Californian FB" w:hAnsi="Californian FB"/>
        </w:rPr>
        <w:t xml:space="preserve">(g) </w:t>
      </w:r>
      <w:r w:rsidRPr="008615A1">
        <w:rPr>
          <w:rFonts w:ascii="Californian FB" w:hAnsi="Californian FB"/>
        </w:rPr>
        <w:tab/>
        <w:t>Will provide this Privacy Notice to you by e-mail if you so request. However, you also have the right to obtain a paper copy of this Privacy Notice.</w:t>
      </w:r>
    </w:p>
    <w:p w14:paraId="72351DC2" w14:textId="77777777" w:rsidR="002933FF" w:rsidRPr="008615A1" w:rsidRDefault="002933FF">
      <w:pPr>
        <w:autoSpaceDE w:val="0"/>
        <w:autoSpaceDN w:val="0"/>
        <w:adjustRightInd w:val="0"/>
        <w:jc w:val="both"/>
        <w:rPr>
          <w:rFonts w:ascii="Californian FB" w:hAnsi="Californian FB"/>
        </w:rPr>
      </w:pPr>
    </w:p>
    <w:p w14:paraId="7AC39289" w14:textId="77777777" w:rsidR="002933FF" w:rsidRPr="008615A1" w:rsidRDefault="001A4F22">
      <w:pPr>
        <w:autoSpaceDE w:val="0"/>
        <w:autoSpaceDN w:val="0"/>
        <w:adjustRightInd w:val="0"/>
        <w:jc w:val="both"/>
        <w:rPr>
          <w:rFonts w:ascii="Californian FB" w:hAnsi="Californian FB"/>
          <w:b/>
          <w:u w:val="single"/>
        </w:rPr>
      </w:pPr>
      <w:r w:rsidRPr="008615A1">
        <w:rPr>
          <w:rFonts w:ascii="Californian FB" w:hAnsi="Californian FB"/>
          <w:b/>
          <w:u w:val="single"/>
        </w:rPr>
        <w:t>EFFECTIVE DATE</w:t>
      </w:r>
    </w:p>
    <w:p w14:paraId="41C7BFF8" w14:textId="77777777" w:rsidR="00D03333" w:rsidRPr="008615A1" w:rsidRDefault="00D03333">
      <w:pPr>
        <w:autoSpaceDE w:val="0"/>
        <w:autoSpaceDN w:val="0"/>
        <w:adjustRightInd w:val="0"/>
        <w:jc w:val="both"/>
        <w:rPr>
          <w:rFonts w:ascii="Californian FB" w:hAnsi="Californian FB"/>
        </w:rPr>
      </w:pPr>
    </w:p>
    <w:p w14:paraId="229FA7C7" w14:textId="0D0CAE2D" w:rsidR="002933FF" w:rsidRPr="008615A1" w:rsidRDefault="001A4F22" w:rsidP="00B40C55">
      <w:pPr>
        <w:autoSpaceDE w:val="0"/>
        <w:autoSpaceDN w:val="0"/>
        <w:adjustRightInd w:val="0"/>
        <w:ind w:firstLine="720"/>
        <w:jc w:val="both"/>
        <w:rPr>
          <w:rFonts w:ascii="Californian FB" w:hAnsi="Californian FB"/>
        </w:rPr>
      </w:pPr>
      <w:r w:rsidRPr="008615A1">
        <w:rPr>
          <w:rFonts w:ascii="Californian FB" w:hAnsi="Californian FB"/>
        </w:rPr>
        <w:t xml:space="preserve">The Original Notice was </w:t>
      </w:r>
      <w:r w:rsidR="0067670A" w:rsidRPr="008615A1">
        <w:rPr>
          <w:rFonts w:ascii="Californian FB" w:hAnsi="Californian FB"/>
        </w:rPr>
        <w:t xml:space="preserve">originally </w:t>
      </w:r>
      <w:r w:rsidRPr="008615A1">
        <w:rPr>
          <w:rFonts w:ascii="Californian FB" w:hAnsi="Californian FB"/>
        </w:rPr>
        <w:t xml:space="preserve">in effect as of </w:t>
      </w:r>
      <w:r w:rsidR="00D03333" w:rsidRPr="008615A1">
        <w:rPr>
          <w:rFonts w:ascii="Californian FB" w:hAnsi="Californian FB"/>
        </w:rPr>
        <w:t xml:space="preserve">April 14, </w:t>
      </w:r>
      <w:r w:rsidRPr="008615A1">
        <w:rPr>
          <w:rFonts w:ascii="Californian FB" w:hAnsi="Californian FB"/>
        </w:rPr>
        <w:t>2003</w:t>
      </w:r>
      <w:r w:rsidR="0067670A" w:rsidRPr="008615A1">
        <w:rPr>
          <w:rFonts w:ascii="Californian FB" w:hAnsi="Californian FB"/>
        </w:rPr>
        <w:t xml:space="preserve"> and was revised on May 18, 2009</w:t>
      </w:r>
      <w:r w:rsidR="00B40C55">
        <w:rPr>
          <w:rFonts w:ascii="Californian FB" w:hAnsi="Californian FB"/>
        </w:rPr>
        <w:t xml:space="preserve">, </w:t>
      </w:r>
      <w:r w:rsidR="00F211E0">
        <w:rPr>
          <w:rFonts w:ascii="Californian FB" w:hAnsi="Californian FB"/>
        </w:rPr>
        <w:t>September 23, 2013</w:t>
      </w:r>
      <w:r w:rsidR="00B40C55">
        <w:rPr>
          <w:rFonts w:ascii="Californian FB" w:hAnsi="Californian FB"/>
        </w:rPr>
        <w:t xml:space="preserve"> and February</w:t>
      </w:r>
      <w:r w:rsidR="00B40C55">
        <w:rPr>
          <w:rFonts w:ascii="Californian FB" w:hAnsi="Californian FB"/>
        </w:rPr>
        <w:t xml:space="preserve"> 15, 2020.  </w:t>
      </w:r>
      <w:r w:rsidRPr="008615A1">
        <w:rPr>
          <w:rFonts w:ascii="Californian FB" w:hAnsi="Californian FB"/>
        </w:rPr>
        <w:t xml:space="preserve">This Revised Notice is </w:t>
      </w:r>
      <w:r w:rsidR="0067670A" w:rsidRPr="008615A1">
        <w:rPr>
          <w:rFonts w:ascii="Californian FB" w:hAnsi="Californian FB"/>
        </w:rPr>
        <w:t xml:space="preserve">in effect as of </w:t>
      </w:r>
      <w:r w:rsidR="00E928B1">
        <w:rPr>
          <w:rFonts w:ascii="Californian FB" w:hAnsi="Californian FB"/>
        </w:rPr>
        <w:t xml:space="preserve">April 17, </w:t>
      </w:r>
      <w:bookmarkStart w:id="0" w:name="_GoBack"/>
      <w:bookmarkEnd w:id="0"/>
      <w:r w:rsidR="00B40C55">
        <w:rPr>
          <w:rFonts w:ascii="Californian FB" w:hAnsi="Californian FB"/>
        </w:rPr>
        <w:t>2025</w:t>
      </w:r>
      <w:r w:rsidR="007A2A0D">
        <w:rPr>
          <w:rFonts w:ascii="Californian FB" w:hAnsi="Californian FB"/>
        </w:rPr>
        <w:t>.</w:t>
      </w:r>
    </w:p>
    <w:sectPr w:rsidR="002933FF" w:rsidRPr="008615A1">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7BD2" w14:textId="77777777" w:rsidR="00182E0C" w:rsidRDefault="00182E0C">
      <w:r>
        <w:separator/>
      </w:r>
    </w:p>
  </w:endnote>
  <w:endnote w:type="continuationSeparator" w:id="0">
    <w:p w14:paraId="20479ADC" w14:textId="77777777" w:rsidR="00182E0C" w:rsidRDefault="0018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2694" w14:textId="77777777" w:rsidR="002933FF" w:rsidRDefault="001A4F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60BEAD" w14:textId="77777777" w:rsidR="002933FF" w:rsidRDefault="002933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140554"/>
      <w:docPartObj>
        <w:docPartGallery w:val="Page Numbers (Bottom of Page)"/>
        <w:docPartUnique/>
      </w:docPartObj>
    </w:sdtPr>
    <w:sdtEndPr>
      <w:rPr>
        <w:noProof/>
      </w:rPr>
    </w:sdtEndPr>
    <w:sdtContent>
      <w:p w14:paraId="70BBF5F7" w14:textId="1DA27BD8" w:rsidR="009934DB" w:rsidRDefault="009934DB">
        <w:pPr>
          <w:pStyle w:val="Footer"/>
          <w:jc w:val="center"/>
        </w:pPr>
        <w:r>
          <w:fldChar w:fldCharType="begin"/>
        </w:r>
        <w:r>
          <w:instrText xml:space="preserve"> PAGE   \* MERGEFORMAT </w:instrText>
        </w:r>
        <w:r>
          <w:fldChar w:fldCharType="separate"/>
        </w:r>
        <w:r w:rsidR="00E928B1">
          <w:rPr>
            <w:noProof/>
          </w:rPr>
          <w:t>9</w:t>
        </w:r>
        <w:r>
          <w:rPr>
            <w:noProof/>
          </w:rPr>
          <w:fldChar w:fldCharType="end"/>
        </w:r>
      </w:p>
    </w:sdtContent>
  </w:sdt>
  <w:p w14:paraId="0AFD9022" w14:textId="71AEF381" w:rsidR="002933FF" w:rsidRDefault="002933FF">
    <w:pPr>
      <w:pStyle w:val="Footer"/>
      <w:ind w:right="360"/>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3A69" w14:textId="77777777" w:rsidR="00182E0C" w:rsidRDefault="00182E0C">
      <w:r>
        <w:separator/>
      </w:r>
    </w:p>
  </w:footnote>
  <w:footnote w:type="continuationSeparator" w:id="0">
    <w:p w14:paraId="22550523" w14:textId="77777777" w:rsidR="00182E0C" w:rsidRDefault="0018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E56DA"/>
    <w:multiLevelType w:val="singleLevel"/>
    <w:tmpl w:val="57884D68"/>
    <w:lvl w:ilvl="0">
      <w:start w:val="1"/>
      <w:numFmt w:val="decimal"/>
      <w:lvlText w:val="%1."/>
      <w:lvlJc w:val="left"/>
      <w:pPr>
        <w:tabs>
          <w:tab w:val="num" w:pos="1080"/>
        </w:tabs>
        <w:ind w:left="1080" w:hanging="360"/>
      </w:pPr>
      <w:rPr>
        <w:rFonts w:hint="default"/>
      </w:rPr>
    </w:lvl>
  </w:abstractNum>
  <w:abstractNum w:abstractNumId="1" w15:restartNumberingAfterBreak="0">
    <w:nsid w:val="63CB1CF8"/>
    <w:multiLevelType w:val="multilevel"/>
    <w:tmpl w:val="DE1217F4"/>
    <w:lvl w:ilvl="0">
      <w:start w:val="1"/>
      <w:numFmt w:val="decimal"/>
      <w:pStyle w:val="Heading1"/>
      <w:lvlText w:val="%1."/>
      <w:lvlJc w:val="left"/>
      <w:pPr>
        <w:tabs>
          <w:tab w:val="num" w:pos="1080"/>
        </w:tabs>
        <w:ind w:left="0" w:firstLine="720"/>
      </w:pPr>
      <w:rPr>
        <w:rFonts w:ascii="Times New Roman" w:hAnsi="Times New Roman" w:hint="default"/>
        <w:b w:val="0"/>
        <w:i w:val="0"/>
        <w:vanish w:val="0"/>
        <w:sz w:val="24"/>
        <w:u w:val="none"/>
      </w:rPr>
    </w:lvl>
    <w:lvl w:ilvl="1">
      <w:start w:val="1"/>
      <w:numFmt w:val="lowerLetter"/>
      <w:pStyle w:val="Heading2"/>
      <w:lvlText w:val="(%2)"/>
      <w:lvlJc w:val="left"/>
      <w:pPr>
        <w:tabs>
          <w:tab w:val="num" w:pos="1800"/>
        </w:tabs>
        <w:ind w:left="720" w:firstLine="720"/>
      </w:pPr>
      <w:rPr>
        <w:rFonts w:ascii="Times New Roman" w:hAnsi="Times New Roman" w:hint="default"/>
        <w:b w:val="0"/>
        <w:i w:val="0"/>
        <w:sz w:val="24"/>
        <w:u w:val="none"/>
      </w:rPr>
    </w:lvl>
    <w:lvl w:ilvl="2">
      <w:start w:val="1"/>
      <w:numFmt w:val="lowerRoman"/>
      <w:pStyle w:val="Heading3"/>
      <w:lvlText w:val="(%3)"/>
      <w:lvlJc w:val="left"/>
      <w:pPr>
        <w:tabs>
          <w:tab w:val="num" w:pos="2880"/>
        </w:tabs>
        <w:ind w:left="1440" w:firstLine="720"/>
      </w:pPr>
      <w:rPr>
        <w:rFonts w:ascii="Times New Roman" w:hAnsi="Times New Roman" w:hint="default"/>
        <w:b w:val="0"/>
        <w:i w:val="0"/>
        <w:sz w:val="24"/>
        <w:u w:val="none"/>
      </w:rPr>
    </w:lvl>
    <w:lvl w:ilvl="3">
      <w:start w:val="1"/>
      <w:numFmt w:val="upperLetter"/>
      <w:lvlText w:val="%4)"/>
      <w:lvlJc w:val="left"/>
      <w:pPr>
        <w:tabs>
          <w:tab w:val="num" w:pos="3600"/>
        </w:tabs>
        <w:ind w:left="3600" w:hanging="720"/>
      </w:pPr>
    </w:lvl>
    <w:lvl w:ilvl="4">
      <w:start w:val="1"/>
      <w:numFmt w:val="none"/>
      <w:lvlText w:val=""/>
      <w:lvlJc w:val="left"/>
      <w:pPr>
        <w:tabs>
          <w:tab w:val="num" w:pos="360"/>
        </w:tabs>
        <w:ind w:left="0" w:firstLine="0"/>
      </w:pPr>
    </w:lvl>
    <w:lvl w:ilvl="5">
      <w:start w:val="1"/>
      <w:numFmt w:val="decimal"/>
      <w:lvlText w:val="%1.%2.%3.%4.%5.%6."/>
      <w:lvlJc w:val="left"/>
      <w:pPr>
        <w:tabs>
          <w:tab w:val="num" w:pos="2736"/>
        </w:tabs>
        <w:ind w:left="2736" w:hanging="936"/>
      </w:pPr>
    </w:lvl>
    <w:lvl w:ilvl="6">
      <w:start w:val="1"/>
      <w:numFmt w:val="decimal"/>
      <w:lvlText w:val="%7"/>
      <w:lvlJc w:val="left"/>
      <w:pPr>
        <w:tabs>
          <w:tab w:val="num" w:pos="1440"/>
        </w:tabs>
        <w:ind w:left="1440" w:hanging="72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8010569"/>
    <w:multiLevelType w:val="hybridMultilevel"/>
    <w:tmpl w:val="E818A1B8"/>
    <w:lvl w:ilvl="0" w:tplc="3ACC00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DF"/>
    <w:rsid w:val="00073462"/>
    <w:rsid w:val="00182E0C"/>
    <w:rsid w:val="001A4F22"/>
    <w:rsid w:val="002933FF"/>
    <w:rsid w:val="0029711B"/>
    <w:rsid w:val="00427CDF"/>
    <w:rsid w:val="0067670A"/>
    <w:rsid w:val="007A2A0D"/>
    <w:rsid w:val="008615A1"/>
    <w:rsid w:val="009934DB"/>
    <w:rsid w:val="00A67463"/>
    <w:rsid w:val="00AF5ABC"/>
    <w:rsid w:val="00B40C55"/>
    <w:rsid w:val="00BF0AC9"/>
    <w:rsid w:val="00D03333"/>
    <w:rsid w:val="00E928B1"/>
    <w:rsid w:val="00ED502C"/>
    <w:rsid w:val="00F127F4"/>
    <w:rsid w:val="00F211E0"/>
    <w:rsid w:val="00F6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3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F0AC9"/>
    <w:pPr>
      <w:keepNext/>
      <w:numPr>
        <w:numId w:val="1"/>
      </w:numPr>
      <w:tabs>
        <w:tab w:val="left" w:pos="1440"/>
      </w:tabs>
      <w:spacing w:after="240"/>
      <w:jc w:val="both"/>
      <w:outlineLvl w:val="0"/>
    </w:pPr>
    <w:rPr>
      <w:kern w:val="28"/>
      <w:szCs w:val="20"/>
    </w:rPr>
  </w:style>
  <w:style w:type="paragraph" w:styleId="Heading2">
    <w:name w:val="heading 2"/>
    <w:basedOn w:val="Normal"/>
    <w:next w:val="Normal"/>
    <w:link w:val="Heading2Char"/>
    <w:qFormat/>
    <w:rsid w:val="00BF0AC9"/>
    <w:pPr>
      <w:numPr>
        <w:ilvl w:val="1"/>
        <w:numId w:val="1"/>
      </w:numPr>
      <w:tabs>
        <w:tab w:val="left" w:pos="2160"/>
      </w:tabs>
      <w:spacing w:after="240"/>
      <w:jc w:val="both"/>
      <w:outlineLvl w:val="1"/>
    </w:pPr>
    <w:rPr>
      <w:szCs w:val="20"/>
    </w:rPr>
  </w:style>
  <w:style w:type="paragraph" w:styleId="Heading3">
    <w:name w:val="heading 3"/>
    <w:basedOn w:val="Normal"/>
    <w:next w:val="Normal"/>
    <w:link w:val="Heading3Char"/>
    <w:qFormat/>
    <w:rsid w:val="00BF0AC9"/>
    <w:pPr>
      <w:numPr>
        <w:ilvl w:val="2"/>
        <w:numId w:val="1"/>
      </w:numPr>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spacing w:after="600"/>
      <w:ind w:firstLine="720"/>
      <w:jc w:val="both"/>
    </w:pPr>
    <w:rPr>
      <w:szCs w:val="20"/>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27CDF"/>
    <w:rPr>
      <w:rFonts w:ascii="Segoe UI" w:hAnsi="Segoe UI" w:cs="Segoe UI"/>
      <w:sz w:val="18"/>
      <w:szCs w:val="18"/>
    </w:rPr>
  </w:style>
  <w:style w:type="character" w:customStyle="1" w:styleId="BalloonTextChar">
    <w:name w:val="Balloon Text Char"/>
    <w:basedOn w:val="DefaultParagraphFont"/>
    <w:link w:val="BalloonText"/>
    <w:rsid w:val="00427CDF"/>
    <w:rPr>
      <w:rFonts w:ascii="Segoe UI" w:hAnsi="Segoe UI" w:cs="Segoe UI"/>
      <w:sz w:val="18"/>
      <w:szCs w:val="18"/>
    </w:rPr>
  </w:style>
  <w:style w:type="character" w:customStyle="1" w:styleId="FooterChar">
    <w:name w:val="Footer Char"/>
    <w:basedOn w:val="DefaultParagraphFont"/>
    <w:link w:val="Footer"/>
    <w:uiPriority w:val="99"/>
    <w:rsid w:val="009934DB"/>
    <w:rPr>
      <w:sz w:val="24"/>
      <w:szCs w:val="24"/>
    </w:rPr>
  </w:style>
  <w:style w:type="character" w:customStyle="1" w:styleId="Heading1Char">
    <w:name w:val="Heading 1 Char"/>
    <w:basedOn w:val="DefaultParagraphFont"/>
    <w:link w:val="Heading1"/>
    <w:rsid w:val="00BF0AC9"/>
    <w:rPr>
      <w:kern w:val="28"/>
      <w:sz w:val="24"/>
    </w:rPr>
  </w:style>
  <w:style w:type="character" w:customStyle="1" w:styleId="Heading2Char">
    <w:name w:val="Heading 2 Char"/>
    <w:basedOn w:val="DefaultParagraphFont"/>
    <w:link w:val="Heading2"/>
    <w:rsid w:val="00BF0AC9"/>
    <w:rPr>
      <w:sz w:val="24"/>
    </w:rPr>
  </w:style>
  <w:style w:type="character" w:customStyle="1" w:styleId="Heading3Char">
    <w:name w:val="Heading 3 Char"/>
    <w:basedOn w:val="DefaultParagraphFont"/>
    <w:link w:val="Heading3"/>
    <w:rsid w:val="00BF0AC9"/>
    <w:rPr>
      <w:sz w:val="24"/>
    </w:rPr>
  </w:style>
  <w:style w:type="paragraph" w:styleId="ListParagraph">
    <w:name w:val="List Paragraph"/>
    <w:basedOn w:val="Normal"/>
    <w:uiPriority w:val="34"/>
    <w:qFormat/>
    <w:rsid w:val="00BF0AC9"/>
    <w:pPr>
      <w:ind w:left="720"/>
      <w:contextualSpacing/>
    </w:pPr>
  </w:style>
  <w:style w:type="character" w:styleId="Hyperlink">
    <w:name w:val="Hyperlink"/>
    <w:basedOn w:val="DefaultParagraphFont"/>
    <w:rsid w:val="00BF0AC9"/>
    <w:rPr>
      <w:color w:val="0563C1" w:themeColor="hyperlink"/>
      <w:u w:val="single"/>
    </w:rPr>
  </w:style>
  <w:style w:type="paragraph" w:styleId="Title">
    <w:name w:val="Title"/>
    <w:basedOn w:val="Normal"/>
    <w:next w:val="Normal"/>
    <w:link w:val="TitleChar"/>
    <w:qFormat/>
    <w:rsid w:val="00F61FAB"/>
    <w:pPr>
      <w:tabs>
        <w:tab w:val="right" w:pos="9523"/>
      </w:tabs>
      <w:spacing w:after="360"/>
      <w:jc w:val="center"/>
    </w:pPr>
    <w:rPr>
      <w:rFonts w:ascii="Times New Roman Bold" w:hAnsi="Times New Roman Bold"/>
      <w:b/>
      <w:szCs w:val="20"/>
    </w:rPr>
  </w:style>
  <w:style w:type="character" w:customStyle="1" w:styleId="TitleChar">
    <w:name w:val="Title Char"/>
    <w:basedOn w:val="DefaultParagraphFont"/>
    <w:link w:val="Title"/>
    <w:rsid w:val="00F61FAB"/>
    <w:rPr>
      <w:rFonts w:ascii="Times New Roman Bold" w:hAnsi="Times New Roman Bold"/>
      <w:b/>
      <w:sz w:val="24"/>
    </w:rPr>
  </w:style>
  <w:style w:type="paragraph" w:customStyle="1" w:styleId="Section1">
    <w:name w:val="Section1"/>
    <w:basedOn w:val="Normal"/>
    <w:rsid w:val="00F61FAB"/>
    <w:pPr>
      <w:spacing w:after="160" w:line="259" w:lineRule="auto"/>
      <w:jc w:val="center"/>
    </w:pPr>
    <w:rPr>
      <w:rFonts w:asciiTheme="minorHAnsi" w:eastAsiaTheme="minorHAnsi" w:hAnsiTheme="minorHAnsi" w:cstheme="minorBidi"/>
      <w:smallCaps/>
      <w:sz w:val="22"/>
      <w:szCs w:val="22"/>
    </w:rPr>
  </w:style>
  <w:style w:type="paragraph" w:customStyle="1" w:styleId="Section2">
    <w:name w:val="Section2"/>
    <w:basedOn w:val="Normal"/>
    <w:rsid w:val="00F61FAB"/>
    <w:pPr>
      <w:spacing w:after="160" w:line="259" w:lineRule="auto"/>
      <w:jc w:val="center"/>
    </w:pPr>
    <w:rPr>
      <w:rFonts w:asciiTheme="minorHAnsi" w:eastAsiaTheme="minorHAnsi" w:hAnsiTheme="minorHAnsi" w:cstheme="minorBidi"/>
      <w:b/>
      <w:smallCaps/>
      <w:sz w:val="28"/>
      <w:szCs w:val="22"/>
    </w:rPr>
  </w:style>
  <w:style w:type="paragraph" w:customStyle="1" w:styleId="Section">
    <w:name w:val="Section"/>
    <w:basedOn w:val="Normal"/>
    <w:next w:val="Section1"/>
    <w:rsid w:val="00F61FAB"/>
    <w:pPr>
      <w:spacing w:after="160" w:line="259" w:lineRule="auto"/>
      <w:jc w:val="center"/>
    </w:pPr>
    <w:rPr>
      <w:rFonts w:ascii="Bookman Old Style" w:eastAsiaTheme="minorHAnsi" w:hAnsi="Bookman Old Style" w:cstheme="minorBidi"/>
      <w:b/>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CF8E3ED5C94E93BA794ECD2D1597" ma:contentTypeVersion="4" ma:contentTypeDescription="Create a new document." ma:contentTypeScope="" ma:versionID="33bb9bfc4cedce68d2a5bb57399928ae">
  <xsd:schema xmlns:xsd="http://www.w3.org/2001/XMLSchema" xmlns:xs="http://www.w3.org/2001/XMLSchema" xmlns:p="http://schemas.microsoft.com/office/2006/metadata/properties" xmlns:ns2="f0b946a6-da0c-428a-be6e-ce79b13afd07" targetNamespace="http://schemas.microsoft.com/office/2006/metadata/properties" ma:root="true" ma:fieldsID="3f4516be0aff8e646579a6ac5aa46cdc" ns2:_="">
    <xsd:import namespace="f0b946a6-da0c-428a-be6e-ce79b13afd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946a6-da0c-428a-be6e-ce79b13af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46DFC-2C32-46CC-AD4D-9EA519AC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946a6-da0c-428a-be6e-ce79b13a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0DE2D-CB73-403C-9E65-07285FBD504C}">
  <ds:schemaRefs>
    <ds:schemaRef ds:uri="http://schemas.microsoft.com/sharepoint/v3/contenttype/forms"/>
  </ds:schemaRefs>
</ds:datastoreItem>
</file>

<file path=customXml/itemProps3.xml><?xml version="1.0" encoding="utf-8"?>
<ds:datastoreItem xmlns:ds="http://schemas.openxmlformats.org/officeDocument/2006/customXml" ds:itemID="{40CE6FA5-B508-4292-91F5-D2EF52D012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b946a6-da0c-428a-be6e-ce79b13afd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2005-06-20T18:19:00Z</cp:lastPrinted>
  <dcterms:created xsi:type="dcterms:W3CDTF">2025-04-17T15:54:00Z</dcterms:created>
  <dcterms:modified xsi:type="dcterms:W3CDTF">2025-04-17T15:56:00Z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0x010100578ECF8E3ED5C94E93BA794ECD2D1597</vt:lpwstr>
  </property>
</Properties>
</file>